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482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Всем главам администраций поселений </w:t>
      </w:r>
    </w:p>
    <w:p>
      <w:pPr>
        <w:spacing w:before="0" w:after="0" w:line="240"/>
        <w:ind w:right="0" w:left="0" w:firstLine="482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Муниципальных образований</w:t>
      </w:r>
    </w:p>
    <w:p>
      <w:pPr>
        <w:spacing w:before="0" w:after="0" w:line="240"/>
        <w:ind w:right="0" w:left="0" w:firstLine="482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Волосовского района</w:t>
      </w:r>
    </w:p>
    <w:p>
      <w:pPr>
        <w:spacing w:before="100" w:after="100" w:line="240"/>
        <w:ind w:right="0" w:left="4961" w:firstLine="0"/>
        <w:jc w:val="right"/>
        <w:rPr>
          <w:rFonts w:ascii="Times New Roman" w:hAnsi="Times New Roman" w:cs="Times New Roman" w:eastAsia="Times New Roman"/>
          <w:color w:val="000000"/>
          <w:spacing w:val="0"/>
          <w:position w:val="0"/>
          <w:sz w:val="28"/>
          <w:shd w:fill="auto" w:val="clear"/>
        </w:rPr>
      </w:pPr>
    </w:p>
    <w:p>
      <w:pPr>
        <w:spacing w:before="100" w:after="100" w:line="240"/>
        <w:ind w:right="0" w:left="4961"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ИНФОРМАЦИЯ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размещения на сайтах администраций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муниципальных образований об изменениях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положений трудового законодательства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18 июня 2017 года № 125-ФЗ "О внесении изменений в Трудовой кодекс Российской Федерации" скорректированы положения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Трудового кодекса Российской Федерации,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касающиеся установления неполного рабочего времени.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новым положениям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Уточнено, что ненормированный рабочий день может устанавливаться работнику, работающему на условиях неполного рабочего времени, только если соглашением сторон трудового договора установлена неполная рабочая неделя, но с полным рабочим днем (сменой).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законом определены условия оплаты труда сверх нормы рабочего времени в выходные и нерабочие праздничные дни.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Заместитель прокурора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юрист 2 класса</w:t>
        <w:tab/>
        <w:tab/>
        <w:tab/>
        <w:tab/>
        <w:tab/>
        <w:t xml:space="preserve">                                               Р.Э. Агаева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Р.Э. Агаева 89219829676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zakonbase.ru/trudovoj-kodeks/"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