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 xml:space="preserve">по факту </w:t>
      </w:r>
      <w:r w:rsidR="008308C1">
        <w:rPr>
          <w:sz w:val="28"/>
          <w:szCs w:val="28"/>
        </w:rPr>
        <w:t>неправомерного доступа к компьютерной информации</w:t>
      </w:r>
      <w:r w:rsidR="009D1975">
        <w:rPr>
          <w:sz w:val="28"/>
          <w:szCs w:val="28"/>
        </w:rPr>
        <w:t>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ч. </w:t>
      </w:r>
      <w:r w:rsidR="00A027BB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A027BB">
        <w:rPr>
          <w:sz w:val="28"/>
          <w:szCs w:val="28"/>
        </w:rPr>
        <w:t>272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A027BB">
        <w:rPr>
          <w:sz w:val="28"/>
          <w:szCs w:val="28"/>
        </w:rPr>
        <w:t>неправомерным доступом к компьютерной информации.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D60DE0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A027BB">
        <w:rPr>
          <w:sz w:val="28"/>
          <w:szCs w:val="28"/>
        </w:rPr>
        <w:t xml:space="preserve">06 ноября 2024 года, около 11 часов 30 минут, неустановленное лицо, находясь в неустановленном месте, действуя умышленно, неустановленным путем осуществило неправомерный доступ к охраняемой законом компьютерной информации, получив тем самым без ведома И. доступ к ее учетной записи в Федеральной государственной информационной системе «Единый портал государственных и муниципальных услуг», посредством которой осуществило направление заявок на получение кредитов в банковские учреждения и произведя при этом блокирование указанной учетной записи. </w:t>
      </w:r>
      <w:bookmarkStart w:id="0" w:name="_GoBack"/>
      <w:bookmarkEnd w:id="0"/>
    </w:p>
    <w:p w:rsidR="00143755" w:rsidRDefault="00143755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D1975"/>
    <w:rsid w:val="00A027BB"/>
    <w:rsid w:val="00A32EE7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2024-12-20T13:43:00Z</dcterms:created>
  <dcterms:modified xsi:type="dcterms:W3CDTF">2024-12-20T13:43:00Z</dcterms:modified>
</cp:coreProperties>
</file>