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120" w:before="120"/>
        <w:ind w:firstLine="0" w:left="120" w:right="120"/>
        <w:jc w:val="center"/>
        <w:rPr>
          <w:rFonts w:ascii="Times New Roman" w:hAnsi="Times New Roman"/>
          <w:b w:val="1"/>
          <w:sz w:val="28"/>
        </w:rPr>
      </w:pPr>
      <w:r>
        <w:rPr>
          <w:rFonts w:ascii="Times New Roman" w:hAnsi="Times New Roman"/>
          <w:b w:val="1"/>
          <w:sz w:val="28"/>
        </w:rPr>
        <w:t>Что грозит пешеходу за нарушение ПДД ?</w:t>
      </w:r>
    </w:p>
    <w:p w14:paraId="02000000">
      <w:pPr>
        <w:spacing w:after="120" w:before="120"/>
        <w:ind w:firstLine="0" w:left="120" w:right="120"/>
        <w:jc w:val="both"/>
        <w:rPr>
          <w:rFonts w:ascii="Times New Roman" w:hAnsi="Times New Roman"/>
          <w:sz w:val="28"/>
        </w:rPr>
      </w:pPr>
      <w:r>
        <w:rPr>
          <w:rFonts w:ascii="Times New Roman" w:hAnsi="Times New Roman"/>
          <w:sz w:val="28"/>
        </w:rPr>
        <w:t>Пешеход является участником дорожного движения, и ПДД предъявляют к нему требования определенного поведения на дорогах (п. 1.2, разд. 4 ПДД). Ответственность пешеходов за любое нарушение может быть административной, уголовной и гражданско-правовой. Все зависит от конкретных обстоятельств.</w:t>
      </w:r>
    </w:p>
    <w:p w14:paraId="03000000">
      <w:pPr>
        <w:spacing w:after="269" w:before="269"/>
        <w:ind w:firstLine="0" w:left="0" w:right="0"/>
        <w:jc w:val="both"/>
        <w:rPr>
          <w:rFonts w:ascii="Times New Roman" w:hAnsi="Times New Roman"/>
          <w:sz w:val="28"/>
        </w:rPr>
      </w:pPr>
      <w:r>
        <w:rPr>
          <w:rFonts w:ascii="Times New Roman" w:hAnsi="Times New Roman"/>
          <w:sz w:val="28"/>
        </w:rPr>
        <w:t xml:space="preserve">К примеру, за переход дороги в неположенном месте и другие нарушения ПДД пешеход </w:t>
      </w:r>
      <w:r>
        <w:rPr>
          <w:rFonts w:ascii="Times New Roman" w:hAnsi="Times New Roman"/>
          <w:b w:val="1"/>
          <w:sz w:val="28"/>
        </w:rPr>
        <w:t>может быть привлечен к административной ответственности</w:t>
      </w:r>
      <w:r>
        <w:rPr>
          <w:rFonts w:ascii="Times New Roman" w:hAnsi="Times New Roman"/>
          <w:sz w:val="28"/>
        </w:rPr>
        <w:t xml:space="preserve"> в виде:</w:t>
      </w:r>
    </w:p>
    <w:p w14:paraId="04000000">
      <w:pPr>
        <w:numPr>
          <w:ilvl w:val="0"/>
          <w:numId w:val="1"/>
        </w:numPr>
        <w:spacing w:after="269" w:before="269"/>
        <w:ind w:firstLine="0" w:left="0" w:right="0"/>
        <w:jc w:val="both"/>
        <w:rPr>
          <w:rFonts w:ascii="Times New Roman" w:hAnsi="Times New Roman"/>
          <w:sz w:val="28"/>
        </w:rPr>
      </w:pPr>
      <w:r>
        <w:rPr>
          <w:rFonts w:ascii="Times New Roman" w:hAnsi="Times New Roman"/>
          <w:sz w:val="28"/>
        </w:rPr>
        <w:t>предупреждения или штрафа в размере 500 руб. (если нарушение им ПДД не повлекло причинение вреда здоровью или создание помех в движении транспортных средств) (ч. 1 ст. 12.29 КоАП РФ);</w:t>
      </w:r>
    </w:p>
    <w:p w14:paraId="05000000">
      <w:pPr>
        <w:numPr>
          <w:ilvl w:val="0"/>
          <w:numId w:val="1"/>
        </w:numPr>
        <w:spacing w:after="269" w:before="269"/>
        <w:ind w:firstLine="0" w:left="0" w:right="0"/>
        <w:jc w:val="both"/>
        <w:rPr>
          <w:rFonts w:ascii="Times New Roman" w:hAnsi="Times New Roman"/>
          <w:sz w:val="28"/>
        </w:rPr>
      </w:pPr>
      <w:r>
        <w:rPr>
          <w:rFonts w:ascii="Times New Roman" w:hAnsi="Times New Roman"/>
          <w:sz w:val="28"/>
        </w:rPr>
        <w:t>штрафа в размере 1 000 руб. (если нарушение им ПДД повлекло создание помех в движении транспортных средств) (ч. 1 ст. 12.30 КоАП РФ);</w:t>
      </w:r>
    </w:p>
    <w:p w14:paraId="06000000">
      <w:pPr>
        <w:numPr>
          <w:ilvl w:val="0"/>
          <w:numId w:val="1"/>
        </w:numPr>
        <w:spacing w:after="269" w:before="269"/>
        <w:ind w:firstLine="0" w:left="0" w:right="0"/>
        <w:jc w:val="both"/>
        <w:rPr>
          <w:rFonts w:ascii="Times New Roman" w:hAnsi="Times New Roman"/>
          <w:sz w:val="28"/>
        </w:rPr>
      </w:pPr>
      <w:r>
        <w:rPr>
          <w:rFonts w:ascii="Times New Roman" w:hAnsi="Times New Roman"/>
          <w:sz w:val="28"/>
        </w:rPr>
        <w:t>штрафа в размере от 1 000 до 1 500 руб. (если нарушение им ПДД повлекло причинение легкого или средней тяжести вреда здоровью потерпевшего) (ч. 2 ст. 12.30 КоАП РФ).</w:t>
      </w:r>
    </w:p>
    <w:p w14:paraId="07000000">
      <w:pPr>
        <w:spacing w:after="269" w:before="269"/>
        <w:ind w:firstLine="0" w:left="0" w:right="0"/>
        <w:jc w:val="both"/>
        <w:rPr>
          <w:rFonts w:ascii="Times New Roman" w:hAnsi="Times New Roman"/>
          <w:sz w:val="28"/>
        </w:rPr>
      </w:pPr>
      <w:r>
        <w:rPr>
          <w:rFonts w:ascii="Times New Roman" w:hAnsi="Times New Roman"/>
          <w:sz w:val="28"/>
        </w:rPr>
        <w:t>В общем случае при уплате штрафа не позднее 20 дней со дня вынесения постановления о его наложении его размер уменьшается вдвое (ч. 1.3 ст. 32.2 КоАП РФ).</w:t>
      </w:r>
    </w:p>
    <w:tbl>
      <w:tblPr>
        <w:tblW w:type="auto" w:w="0"/>
        <w:tblBorders>
          <w:top w:val="single"/>
          <w:left w:val="single"/>
          <w:bottom w:val="single"/>
          <w:right w:val="single"/>
        </w:tblBorders>
        <w:tblLayout w:type="fixed"/>
      </w:tblPr>
      <w:tblGrid>
        <w:gridCol w:w="8895"/>
      </w:tblGrid>
      <w:tr>
        <w:tc>
          <w:tcPr>
            <w:tcW w:type="dxa" w:w="8895"/>
            <w:tcBorders>
              <w:top w:val="single"/>
              <w:left w:val="single"/>
              <w:bottom w:val="single"/>
              <w:right w:val="single"/>
            </w:tcBorders>
            <w:vAlign w:val="center"/>
          </w:tcPr>
          <w:p w14:paraId="08000000">
            <w:pPr>
              <w:spacing w:after="269" w:before="269"/>
              <w:ind w:firstLine="0" w:left="0" w:right="0"/>
              <w:jc w:val="both"/>
              <w:rPr>
                <w:rFonts w:ascii="Times New Roman" w:hAnsi="Times New Roman"/>
                <w:sz w:val="28"/>
              </w:rPr>
            </w:pPr>
            <w:r>
              <w:rPr>
                <w:rFonts w:ascii="Times New Roman" w:hAnsi="Times New Roman"/>
                <w:b w:val="1"/>
                <w:sz w:val="28"/>
              </w:rPr>
              <w:t>Уголовная ответственность пешеходов</w:t>
            </w:r>
          </w:p>
        </w:tc>
      </w:tr>
    </w:tbl>
    <w:p w14:paraId="09000000">
      <w:pPr>
        <w:spacing w:after="269" w:before="269"/>
        <w:ind w:firstLine="0" w:left="0" w:right="0"/>
        <w:jc w:val="both"/>
        <w:rPr>
          <w:rFonts w:ascii="Times New Roman" w:hAnsi="Times New Roman"/>
          <w:sz w:val="28"/>
        </w:rPr>
      </w:pPr>
      <w:r>
        <w:rPr>
          <w:rFonts w:ascii="Times New Roman" w:hAnsi="Times New Roman"/>
          <w:sz w:val="28"/>
        </w:rPr>
        <w:t xml:space="preserve">В некоторых случаях </w:t>
      </w:r>
      <w:r>
        <w:rPr>
          <w:rFonts w:ascii="Times New Roman" w:hAnsi="Times New Roman"/>
          <w:b w:val="1"/>
          <w:sz w:val="28"/>
        </w:rPr>
        <w:t>пешеход может быть привлечен к уголовной ответственности</w:t>
      </w:r>
      <w:r>
        <w:rPr>
          <w:rFonts w:ascii="Times New Roman" w:hAnsi="Times New Roman"/>
          <w:sz w:val="28"/>
        </w:rPr>
        <w:t xml:space="preserve"> за нарушение ПДД в виде:</w:t>
      </w:r>
    </w:p>
    <w:p w14:paraId="0A000000">
      <w:pPr>
        <w:numPr>
          <w:ilvl w:val="0"/>
          <w:numId w:val="2"/>
        </w:numPr>
        <w:spacing w:after="269" w:before="269"/>
        <w:ind w:firstLine="0" w:left="0" w:right="0"/>
        <w:jc w:val="both"/>
        <w:rPr>
          <w:rFonts w:ascii="Times New Roman" w:hAnsi="Times New Roman"/>
          <w:sz w:val="28"/>
        </w:rPr>
      </w:pPr>
      <w:r>
        <w:rPr>
          <w:rFonts w:ascii="Times New Roman" w:hAnsi="Times New Roman"/>
          <w:sz w:val="28"/>
        </w:rPr>
        <w:t>ограничения свободы на срок до трех лет, либо принудительных работ на срок до двух лет, либо ареста на срок до четырех месяцев, либо лишения свободы на срок до двух лет (если нарушение им ПДД повлекло причинение тяжкого вреда здоровью человека) (ч. 1 ст. 268 УК РФ);</w:t>
      </w:r>
    </w:p>
    <w:p w14:paraId="0B000000">
      <w:pPr>
        <w:numPr>
          <w:ilvl w:val="0"/>
          <w:numId w:val="2"/>
        </w:numPr>
        <w:spacing w:after="269" w:before="269"/>
        <w:ind w:firstLine="0" w:left="0" w:right="0"/>
        <w:jc w:val="both"/>
        <w:rPr>
          <w:rFonts w:ascii="Times New Roman" w:hAnsi="Times New Roman"/>
          <w:sz w:val="28"/>
        </w:rPr>
      </w:pPr>
      <w:r>
        <w:rPr>
          <w:rFonts w:ascii="Times New Roman" w:hAnsi="Times New Roman"/>
          <w:sz w:val="28"/>
        </w:rPr>
        <w:t>ограничения свободы на срок до четырех лет, либо принудительных работ на срок до четырех лет, либо лишения свободы на срок до четырех лет (если нарушение им ПДД повлекло смерть человека) (ч. 2 ст. 268 УК РФ);</w:t>
      </w:r>
    </w:p>
    <w:p w14:paraId="0C000000">
      <w:pPr>
        <w:numPr>
          <w:ilvl w:val="0"/>
          <w:numId w:val="2"/>
        </w:numPr>
        <w:spacing w:after="269" w:before="269"/>
        <w:ind w:firstLine="0" w:left="0" w:right="0"/>
        <w:jc w:val="both"/>
        <w:rPr>
          <w:rFonts w:ascii="Times New Roman" w:hAnsi="Times New Roman"/>
          <w:sz w:val="28"/>
        </w:rPr>
      </w:pPr>
      <w:r>
        <w:rPr>
          <w:rFonts w:ascii="Times New Roman" w:hAnsi="Times New Roman"/>
          <w:sz w:val="28"/>
        </w:rPr>
        <w:t>принудительных работ на срок до пяти лет либо лишения свободы на срок до семи лет (если нарушение им ПДД повлекло смерть двух или более лиц) (ч. 3 ст. 268 УК РФ).</w:t>
      </w:r>
    </w:p>
    <w:p w14:paraId="0D000000">
      <w:pPr>
        <w:spacing w:after="269" w:before="269"/>
        <w:ind w:firstLine="0" w:left="0" w:right="0"/>
        <w:jc w:val="both"/>
        <w:rPr>
          <w:rFonts w:ascii="Times New Roman" w:hAnsi="Times New Roman"/>
          <w:sz w:val="28"/>
        </w:rPr>
      </w:pPr>
      <w:r>
        <w:rPr>
          <w:rFonts w:ascii="Times New Roman" w:hAnsi="Times New Roman"/>
          <w:sz w:val="28"/>
        </w:rPr>
        <w:t>При этом пешеход, впервые совершивший преступление небольшой или средней тяжести, нарушив ПДД, может быть освобожден судом от уголовной ответственности с назначением судебного штрафа в случае, если он возместил ущерб или иным образом загладил причиненный преступлением вред (ст. 76.2 УК РФ).</w:t>
      </w:r>
    </w:p>
    <w:tbl>
      <w:tblPr>
        <w:tblW w:type="auto" w:w="0"/>
        <w:tblBorders>
          <w:top w:val="single"/>
          <w:left w:val="single"/>
          <w:bottom w:val="single"/>
          <w:right w:val="single"/>
        </w:tblBorders>
        <w:tblLayout w:type="fixed"/>
      </w:tblPr>
      <w:tblGrid>
        <w:gridCol w:w="8700"/>
      </w:tblGrid>
      <w:tr>
        <w:tc>
          <w:tcPr>
            <w:tcW w:type="dxa" w:w="8700"/>
            <w:tcBorders>
              <w:top w:val="single"/>
              <w:left w:val="single"/>
              <w:bottom w:val="single"/>
              <w:right w:val="single"/>
            </w:tcBorders>
            <w:vAlign w:val="center"/>
          </w:tcPr>
          <w:p w14:paraId="0E000000">
            <w:pPr>
              <w:spacing w:after="269" w:before="269"/>
              <w:ind w:firstLine="0" w:left="0" w:right="0"/>
              <w:jc w:val="both"/>
              <w:rPr>
                <w:rFonts w:ascii="Times New Roman" w:hAnsi="Times New Roman"/>
                <w:sz w:val="28"/>
              </w:rPr>
            </w:pPr>
            <w:r>
              <w:rPr>
                <w:rFonts w:ascii="Times New Roman" w:hAnsi="Times New Roman"/>
                <w:b w:val="1"/>
                <w:sz w:val="28"/>
              </w:rPr>
              <w:t>Гражданская ответственность за причинение вреда</w:t>
            </w:r>
          </w:p>
        </w:tc>
      </w:tr>
    </w:tbl>
    <w:p w14:paraId="0F000000">
      <w:pPr>
        <w:spacing w:after="269" w:before="269"/>
        <w:ind w:firstLine="0" w:left="0" w:right="0"/>
        <w:jc w:val="both"/>
        <w:rPr>
          <w:rFonts w:ascii="Times New Roman" w:hAnsi="Times New Roman"/>
          <w:sz w:val="28"/>
        </w:rPr>
      </w:pPr>
      <w:r>
        <w:rPr>
          <w:rFonts w:ascii="Times New Roman" w:hAnsi="Times New Roman"/>
          <w:sz w:val="28"/>
        </w:rPr>
        <w:t>Обязанность возместить вред, причиненный в результате нарушения ПДД пешеходами, наступает по общим правилам гражданского законодательства. Пешеходы несут гражданскую ответственность за причинение имущественного ущерба, а также вреда здоровью и морального вреда на общих основаниях, в том числе и перед владельцами источников повышенной опасности - автомобилей, мотоциклов и иных транспортных средств (ст. ст. 8, 15, 1064, 1085 - 1094, параграф 4 гл. 59 ГК РФ).</w:t>
      </w:r>
    </w:p>
    <w:p w14:paraId="10000000">
      <w:pPr>
        <w:ind w:firstLine="851"/>
        <w:jc w:val="right"/>
        <w:rPr>
          <w:rFonts w:ascii="Times New Roman" w:hAnsi="Times New Roman"/>
          <w:sz w:val="28"/>
        </w:rPr>
      </w:pPr>
      <w:r>
        <w:rPr>
          <w:rFonts w:ascii="Times New Roman" w:hAnsi="Times New Roman"/>
          <w:sz w:val="28"/>
        </w:rPr>
        <w:t xml:space="preserve">Прокуратура </w:t>
      </w:r>
      <w:r>
        <w:rPr>
          <w:rFonts w:ascii="Times New Roman" w:hAnsi="Times New Roman"/>
          <w:sz w:val="28"/>
        </w:rPr>
        <w:t>Волосовского</w:t>
      </w:r>
      <w:r>
        <w:rPr>
          <w:rFonts w:ascii="Times New Roman" w:hAnsi="Times New Roman"/>
          <w:sz w:val="28"/>
        </w:rPr>
        <w:t xml:space="preserve"> района</w:t>
      </w:r>
    </w:p>
    <w:p w14:paraId="11000000">
      <w:pPr>
        <w:ind w:firstLine="851"/>
        <w:jc w:val="right"/>
        <w:rPr>
          <w:rFonts w:ascii="Times New Roman" w:hAnsi="Times New Roman"/>
          <w:sz w:val="28"/>
        </w:rPr>
      </w:pPr>
      <w:r>
        <w:rPr>
          <w:rFonts w:ascii="Times New Roman" w:hAnsi="Times New Roman"/>
          <w:sz w:val="28"/>
        </w:rPr>
        <w:t>В</w:t>
      </w:r>
      <w:r>
        <w:rPr>
          <w:rFonts w:ascii="Times New Roman" w:hAnsi="Times New Roman"/>
          <w:sz w:val="28"/>
        </w:rPr>
        <w:t>асильев</w:t>
      </w:r>
      <w:r>
        <w:rPr>
          <w:rFonts w:ascii="Times New Roman" w:hAnsi="Times New Roman"/>
          <w:sz w:val="28"/>
        </w:rPr>
        <w:t>а</w:t>
      </w:r>
      <w:r>
        <w:rPr>
          <w:rFonts w:ascii="Times New Roman" w:hAnsi="Times New Roman"/>
          <w:sz w:val="28"/>
        </w:rPr>
        <w:t xml:space="preserve"> А.В.</w:t>
      </w: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Normal (Web)"/>
    <w:basedOn w:val="Style_1"/>
    <w:link w:val="Style_5_ch"/>
    <w:pPr>
      <w:spacing w:afterAutospacing="on" w:beforeAutospacing="on" w:line="240" w:lineRule="auto"/>
      <w:ind/>
    </w:pPr>
    <w:rPr>
      <w:rFonts w:ascii="Times New Roman" w:hAnsi="Times New Roman"/>
      <w:sz w:val="24"/>
    </w:rPr>
  </w:style>
  <w:style w:styleId="Style_5_ch" w:type="character">
    <w:name w:val="Normal (Web)"/>
    <w:basedOn w:val="Style_1_ch"/>
    <w:link w:val="Style_5"/>
    <w:rPr>
      <w:rFonts w:ascii="Times New Roman" w:hAnsi="Times New Roman"/>
      <w:sz w:val="24"/>
    </w:rPr>
  </w:style>
  <w:style w:styleId="Style_6" w:type="paragraph">
    <w:name w:val="toc 7"/>
    <w:next w:val="Style_1"/>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Emphasis"/>
    <w:basedOn w:val="Style_8"/>
    <w:link w:val="Style_7_ch"/>
    <w:rPr>
      <w:i w:val="1"/>
    </w:rPr>
  </w:style>
  <w:style w:styleId="Style_7_ch" w:type="character">
    <w:name w:val="Emphasis"/>
    <w:basedOn w:val="Style_8_ch"/>
    <w:link w:val="Style_7"/>
    <w:rPr>
      <w:i w:val="1"/>
    </w:rPr>
  </w:style>
  <w:style w:styleId="Style_9" w:type="paragraph">
    <w:name w:val="Endnote"/>
    <w:link w:val="Style_9_ch"/>
    <w:pPr>
      <w:ind w:firstLine="851" w:left="0"/>
      <w:jc w:val="both"/>
    </w:pPr>
    <w:rPr>
      <w:rFonts w:ascii="XO Thames" w:hAnsi="XO Thames"/>
      <w:sz w:val="22"/>
    </w:rPr>
  </w:style>
  <w:style w:styleId="Style_9_ch" w:type="character">
    <w:name w:val="Endnote"/>
    <w:link w:val="Style_9"/>
    <w:rPr>
      <w:rFonts w:ascii="XO Thames" w:hAnsi="XO Thames"/>
      <w:sz w:val="22"/>
    </w:rPr>
  </w:style>
  <w:style w:styleId="Style_10" w:type="paragraph">
    <w:name w:val="heading 3"/>
    <w:next w:val="Style_1"/>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toc 3"/>
    <w:next w:val="Style_1"/>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8" w:type="paragraph">
    <w:name w:val="Default Paragraph Font"/>
    <w:link w:val="Style_8_ch"/>
  </w:style>
  <w:style w:styleId="Style_8_ch" w:type="character">
    <w:name w:val="Default Paragraph Font"/>
    <w:link w:val="Style_8"/>
  </w:style>
  <w:style w:styleId="Style_12" w:type="paragraph">
    <w:name w:val="heading 5"/>
    <w:next w:val="Style_1"/>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ing 1"/>
    <w:next w:val="Style_1"/>
    <w:link w:val="Style_13_ch"/>
    <w:uiPriority w:val="9"/>
    <w:qFormat/>
    <w:pPr>
      <w:spacing w:after="120" w:before="120"/>
      <w:ind/>
      <w:jc w:val="both"/>
      <w:outlineLvl w:val="0"/>
    </w:pPr>
    <w:rPr>
      <w:rFonts w:ascii="XO Thames" w:hAnsi="XO Thames"/>
      <w:b w:val="1"/>
      <w:sz w:val="32"/>
    </w:rPr>
  </w:style>
  <w:style w:styleId="Style_13_ch" w:type="character">
    <w:name w:val="heading 1"/>
    <w:link w:val="Style_13"/>
    <w:rPr>
      <w:rFonts w:ascii="XO Thames" w:hAnsi="XO Thames"/>
      <w:b w:val="1"/>
      <w:sz w:val="32"/>
    </w:rPr>
  </w:style>
  <w:style w:styleId="Style_14" w:type="paragraph">
    <w:name w:val="List Paragraph"/>
    <w:basedOn w:val="Style_1"/>
    <w:link w:val="Style_14_ch"/>
    <w:pPr>
      <w:ind w:left="720"/>
      <w:contextualSpacing w:val="1"/>
    </w:pPr>
  </w:style>
  <w:style w:styleId="Style_14_ch" w:type="character">
    <w:name w:val="List Paragraph"/>
    <w:basedOn w:val="Style_1_ch"/>
    <w:link w:val="Style_14"/>
  </w:style>
  <w:style w:styleId="Style_15" w:type="paragraph">
    <w:name w:val="Hyperlink"/>
    <w:link w:val="Style_15_ch"/>
    <w:rPr>
      <w:color w:val="0000FF"/>
      <w:u w:val="single"/>
    </w:rPr>
  </w:style>
  <w:style w:styleId="Style_15_ch" w:type="character">
    <w:name w:val="Hyperlink"/>
    <w:link w:val="Style_15"/>
    <w:rPr>
      <w:color w:val="0000FF"/>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1"/>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feeds-page__navigation_tooltip"/>
    <w:basedOn w:val="Style_8"/>
    <w:link w:val="Style_18_ch"/>
  </w:style>
  <w:style w:styleId="Style_18_ch" w:type="character">
    <w:name w:val="feeds-page__navigation_tooltip"/>
    <w:basedOn w:val="Style_8_ch"/>
    <w:link w:val="Style_18"/>
  </w:style>
  <w:style w:styleId="Style_19" w:type="paragraph">
    <w:name w:val="Strong"/>
    <w:basedOn w:val="Style_8"/>
    <w:link w:val="Style_19_ch"/>
    <w:rPr>
      <w:b w:val="1"/>
    </w:rPr>
  </w:style>
  <w:style w:styleId="Style_19_ch" w:type="character">
    <w:name w:val="Strong"/>
    <w:basedOn w:val="Style_8_ch"/>
    <w:link w:val="Style_19"/>
    <w:rPr>
      <w:b w:val="1"/>
    </w:rPr>
  </w:style>
  <w:style w:styleId="Style_20" w:type="paragraph">
    <w:name w:val="Header and Footer"/>
    <w:link w:val="Style_20_ch"/>
    <w:pPr>
      <w:spacing w:line="240" w:lineRule="auto"/>
      <w:ind/>
      <w:jc w:val="both"/>
    </w:pPr>
    <w:rPr>
      <w:rFonts w:ascii="XO Thames" w:hAnsi="XO Thames"/>
      <w:sz w:val="28"/>
    </w:rPr>
  </w:style>
  <w:style w:styleId="Style_20_ch" w:type="character">
    <w:name w:val="Header and Footer"/>
    <w:link w:val="Style_20"/>
    <w:rPr>
      <w:rFonts w:ascii="XO Thames" w:hAnsi="XO Thames"/>
      <w:sz w:val="28"/>
    </w:rPr>
  </w:style>
  <w:style w:styleId="Style_21" w:type="paragraph">
    <w:name w:val="feeds-page__navigation_icon"/>
    <w:basedOn w:val="Style_8"/>
    <w:link w:val="Style_21_ch"/>
  </w:style>
  <w:style w:styleId="Style_21_ch" w:type="character">
    <w:name w:val="feeds-page__navigation_icon"/>
    <w:basedOn w:val="Style_8_ch"/>
    <w:link w:val="Style_21"/>
  </w:style>
  <w:style w:styleId="Style_22" w:type="paragraph">
    <w:name w:val="toc 9"/>
    <w:next w:val="Style_1"/>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23" w:type="paragraph">
    <w:name w:val="toc 8"/>
    <w:next w:val="Style_1"/>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4" w:type="paragraph">
    <w:name w:val="toc 5"/>
    <w:next w:val="Style_1"/>
    <w:link w:val="Style_24_ch"/>
    <w:uiPriority w:val="39"/>
    <w:pPr>
      <w:ind w:firstLine="0" w:left="800"/>
      <w:jc w:val="left"/>
    </w:pPr>
    <w:rPr>
      <w:rFonts w:ascii="XO Thames" w:hAnsi="XO Thames"/>
      <w:sz w:val="28"/>
    </w:rPr>
  </w:style>
  <w:style w:styleId="Style_24_ch" w:type="character">
    <w:name w:val="toc 5"/>
    <w:link w:val="Style_24"/>
    <w:rPr>
      <w:rFonts w:ascii="XO Thames" w:hAnsi="XO Thames"/>
      <w:sz w:val="28"/>
    </w:rPr>
  </w:style>
  <w:style w:styleId="Style_25" w:type="paragraph">
    <w:name w:val="Subtitle"/>
    <w:next w:val="Style_1"/>
    <w:link w:val="Style_25_ch"/>
    <w:uiPriority w:val="11"/>
    <w:qFormat/>
    <w:pPr>
      <w:ind/>
      <w:jc w:val="both"/>
    </w:pPr>
    <w:rPr>
      <w:rFonts w:ascii="XO Thames" w:hAnsi="XO Thames"/>
      <w:i w:val="1"/>
      <w:sz w:val="24"/>
    </w:rPr>
  </w:style>
  <w:style w:styleId="Style_25_ch" w:type="character">
    <w:name w:val="Subtitle"/>
    <w:link w:val="Style_25"/>
    <w:rPr>
      <w:rFonts w:ascii="XO Thames" w:hAnsi="XO Thames"/>
      <w:i w:val="1"/>
      <w:sz w:val="24"/>
    </w:rPr>
  </w:style>
  <w:style w:styleId="Style_26" w:type="paragraph">
    <w:name w:val="Title"/>
    <w:next w:val="Style_1"/>
    <w:link w:val="Style_26_ch"/>
    <w:uiPriority w:val="10"/>
    <w:qFormat/>
    <w:pPr>
      <w:spacing w:after="567" w:before="567"/>
      <w:ind/>
      <w:jc w:val="center"/>
    </w:pPr>
    <w:rPr>
      <w:rFonts w:ascii="XO Thames" w:hAnsi="XO Thames"/>
      <w:b w:val="1"/>
      <w:caps w:val="1"/>
      <w:sz w:val="40"/>
    </w:rPr>
  </w:style>
  <w:style w:styleId="Style_26_ch" w:type="character">
    <w:name w:val="Title"/>
    <w:link w:val="Style_26"/>
    <w:rPr>
      <w:rFonts w:ascii="XO Thames" w:hAnsi="XO Thames"/>
      <w:b w:val="1"/>
      <w:caps w:val="1"/>
      <w:sz w:val="40"/>
    </w:rPr>
  </w:style>
  <w:style w:styleId="Style_27" w:type="paragraph">
    <w:name w:val="heading 4"/>
    <w:next w:val="Style_1"/>
    <w:link w:val="Style_27_ch"/>
    <w:uiPriority w:val="9"/>
    <w:qFormat/>
    <w:pPr>
      <w:spacing w:after="120" w:before="120"/>
      <w:ind/>
      <w:jc w:val="both"/>
      <w:outlineLvl w:val="3"/>
    </w:pPr>
    <w:rPr>
      <w:rFonts w:ascii="XO Thames" w:hAnsi="XO Thames"/>
      <w:b w:val="1"/>
      <w:sz w:val="24"/>
    </w:rPr>
  </w:style>
  <w:style w:styleId="Style_27_ch" w:type="character">
    <w:name w:val="heading 4"/>
    <w:link w:val="Style_27"/>
    <w:rPr>
      <w:rFonts w:ascii="XO Thames" w:hAnsi="XO Thames"/>
      <w:b w:val="1"/>
      <w:sz w:val="24"/>
    </w:rPr>
  </w:style>
  <w:style w:styleId="Style_28" w:type="paragraph">
    <w:name w:val="heading 2"/>
    <w:next w:val="Style_1"/>
    <w:link w:val="Style_28_ch"/>
    <w:uiPriority w:val="9"/>
    <w:qFormat/>
    <w:pPr>
      <w:spacing w:after="120" w:before="120"/>
      <w:ind/>
      <w:jc w:val="both"/>
      <w:outlineLvl w:val="1"/>
    </w:pPr>
    <w:rPr>
      <w:rFonts w:ascii="XO Thames" w:hAnsi="XO Thames"/>
      <w:b w:val="1"/>
      <w:sz w:val="28"/>
    </w:rPr>
  </w:style>
  <w:style w:styleId="Style_28_ch" w:type="character">
    <w:name w:val="heading 2"/>
    <w:link w:val="Style_28"/>
    <w:rPr>
      <w:rFonts w:ascii="XO Thames" w:hAnsi="XO Thames"/>
      <w:b w:val="1"/>
      <w:sz w:val="28"/>
    </w:rPr>
  </w:style>
  <w:style w:default="1" w:styleId="Style_29"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2024-12-18T22:10:13Z</dcterms:modified>
</cp:coreProperties>
</file>