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 уголовного законодательства за публичную демонстрацию преступления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Законодательством с 19 августа 2024 года ужесточена уголовная ответственность за преступления, совершение которых демонстрируется в сети «Интернет», мессенджерах, социальных сетях и других средствах передачи данных.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08.08.2024 № 218-ФЗ в Уголовный кодекс Российской Федерации внесены изменения, в соответствии с которыми к отягчающему наказание обстоятельству, которое учитывается при назначении наказания, отнесено совершение умышленного преступления с его публичной демонстрацией, в том числе в средствах массовой информации или информационно-телекоммуникационных сетях (включая сеть «Интернет»).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публичная демонстрация умышленного преступления по ряду составов преступлений является квалифицирующим признаком, вследствие чего влечет более тяжкое наказание.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относится к таким преступлениям, как убийства, причинения вреда здоровью, истязания, угрозы убийством или причинением тяжкого вреда здоровью, похищения, незаконного лишения свободы, использования рабского труда.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публичная демонстрация включена в качестве одного из мотивов побоев.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2024-12-18T16:21:11Z</dcterms:modified>
</cp:coreProperties>
</file>