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firstLine="0" w:left="120" w:right="120"/>
        <w:jc w:val="center"/>
        <w:rPr>
          <w:rFonts w:ascii="Times New Roman" w:hAnsi="Times New Roman"/>
          <w:b w:val="1"/>
          <w:sz w:val="28"/>
        </w:rPr>
      </w:pPr>
      <w:r>
        <w:rPr>
          <w:rFonts w:ascii="Times New Roman" w:hAnsi="Times New Roman"/>
          <w:b w:val="1"/>
          <w:sz w:val="28"/>
        </w:rPr>
        <w:t>Неосвоение собственниками земельных участков из состава земель населенных пунктов за три года повлечет их ответственность</w:t>
      </w:r>
    </w:p>
    <w:p w14:paraId="02000000">
      <w:pPr>
        <w:spacing w:after="120" w:before="120"/>
        <w:ind w:firstLine="0" w:left="120" w:right="120"/>
        <w:jc w:val="both"/>
        <w:rPr>
          <w:rFonts w:ascii="Times New Roman" w:hAnsi="Times New Roman"/>
          <w:sz w:val="28"/>
        </w:rPr>
      </w:pPr>
      <w:r>
        <w:rPr>
          <w:rFonts w:ascii="Times New Roman" w:hAnsi="Times New Roman"/>
          <w:sz w:val="28"/>
        </w:rPr>
        <w:t>В соответствии с Федеральным законом от 08.08.2024 № 307-ФЗ «О внесении изменений в Земельный кодекс Российской Федерации и статью 23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Федеральный закон от 08.08.2024 № 307-ФЗ) Земельный кодекс РФ дополнен новой статьей 85.1 согласно которой определено понятие освоение земельного участка из состава земель населенных пунктов под которым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w:t>
      </w:r>
    </w:p>
    <w:p w14:paraId="03000000">
      <w:pPr>
        <w:spacing w:after="269" w:before="269"/>
        <w:ind w:firstLine="0" w:left="0" w:right="0"/>
        <w:jc w:val="both"/>
        <w:rPr>
          <w:rFonts w:ascii="Times New Roman" w:hAnsi="Times New Roman"/>
          <w:sz w:val="28"/>
        </w:rPr>
      </w:pPr>
      <w:r>
        <w:rPr>
          <w:rFonts w:ascii="Times New Roman" w:hAnsi="Times New Roman"/>
          <w:sz w:val="28"/>
        </w:rPr>
        <w:t>Срок для такого освоения составляет три года, за исключением ряда предусмотренных случаев. Срок исчисляется со дня приобретения прав на земельный участок вышеуказанной категории, а в случае, если требуется освоение этого земельного участка, не позднее трех лет с указанной даты.</w:t>
      </w:r>
    </w:p>
    <w:p w14:paraId="04000000">
      <w:pPr>
        <w:spacing w:after="269" w:before="269"/>
        <w:ind w:firstLine="0" w:left="0" w:right="0"/>
        <w:jc w:val="both"/>
        <w:rPr>
          <w:rFonts w:ascii="Times New Roman" w:hAnsi="Times New Roman"/>
          <w:sz w:val="28"/>
        </w:rPr>
      </w:pPr>
      <w:r>
        <w:rPr>
          <w:rFonts w:ascii="Times New Roman" w:hAnsi="Times New Roman"/>
          <w:sz w:val="28"/>
        </w:rPr>
        <w:t>К исключению отнесены случаи, когда перечень мероприятий по освоению земельного участка из состава земель населенных пунктов предусматривается проектом рекультивации земель, тогда срок освоения этого земельного участка устанавливается в соответствии с таким проектом, при условии соблюдения правообладателем земельного участка сроков рекультивационных мероприятий.</w:t>
      </w:r>
    </w:p>
    <w:p w14:paraId="05000000">
      <w:pPr>
        <w:spacing w:after="269" w:before="269"/>
        <w:ind w:firstLine="0" w:left="0" w:right="0"/>
        <w:jc w:val="both"/>
        <w:rPr>
          <w:rFonts w:ascii="Times New Roman" w:hAnsi="Times New Roman"/>
          <w:sz w:val="28"/>
        </w:rPr>
      </w:pPr>
      <w:r>
        <w:rPr>
          <w:rFonts w:ascii="Times New Roman" w:hAnsi="Times New Roman"/>
          <w:sz w:val="28"/>
        </w:rPr>
        <w:t>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14:paraId="06000000">
      <w:pPr>
        <w:spacing w:after="269" w:before="269"/>
        <w:ind w:firstLine="0" w:left="0" w:right="0"/>
        <w:jc w:val="both"/>
        <w:rPr>
          <w:rFonts w:ascii="Times New Roman" w:hAnsi="Times New Roman"/>
          <w:sz w:val="28"/>
        </w:rPr>
      </w:pPr>
      <w:r>
        <w:rPr>
          <w:rFonts w:ascii="Times New Roman" w:hAnsi="Times New Roman"/>
          <w:sz w:val="28"/>
        </w:rPr>
        <w:t>Полномочиями по установлению перечня мероприятий по освоению земельных участков, а также признаков их неиспользования наделено Правительство РФ.</w:t>
      </w:r>
    </w:p>
    <w:p w14:paraId="07000000">
      <w:pPr>
        <w:spacing w:after="269" w:before="269"/>
        <w:ind w:firstLine="0" w:left="0" w:right="0"/>
        <w:jc w:val="both"/>
        <w:rPr>
          <w:rFonts w:ascii="Times New Roman" w:hAnsi="Times New Roman"/>
          <w:sz w:val="28"/>
        </w:rPr>
      </w:pPr>
      <w:r>
        <w:rPr>
          <w:rFonts w:ascii="Times New Roman" w:hAnsi="Times New Roman"/>
          <w:sz w:val="28"/>
        </w:rPr>
        <w:t>Кроме того, Федеральным законом от 08.08.2024 № 307-ФЗ вносятся изменения в статью 23 Федерального закона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которые заключаются в том, что положения об освоении земельных участков также распространяются на садовые и огородные земельные участки вне зависимости от их принадлежности к определенной категории земель.</w:t>
      </w:r>
    </w:p>
    <w:p w14:paraId="08000000">
      <w:pPr>
        <w:spacing w:after="269" w:before="269"/>
        <w:ind w:firstLine="0" w:left="0" w:right="0"/>
        <w:jc w:val="both"/>
        <w:rPr>
          <w:rFonts w:ascii="Times New Roman" w:hAnsi="Times New Roman"/>
          <w:sz w:val="28"/>
        </w:rPr>
      </w:pPr>
      <w:r>
        <w:rPr>
          <w:rFonts w:ascii="Times New Roman" w:hAnsi="Times New Roman"/>
          <w:sz w:val="28"/>
        </w:rPr>
        <w:t>Федеральный закон от 08.08.2024 № 307-ФЗ вступает в силу с 1 марта 2025 года.</w:t>
      </w:r>
    </w:p>
    <w:p w14:paraId="09000000">
      <w:pPr>
        <w:spacing w:after="269" w:before="269"/>
        <w:ind w:firstLine="0" w:left="0" w:right="0"/>
        <w:jc w:val="both"/>
        <w:rPr>
          <w:rFonts w:ascii="Times New Roman" w:hAnsi="Times New Roman"/>
          <w:sz w:val="28"/>
        </w:rPr>
      </w:pPr>
      <w:r>
        <w:rPr>
          <w:rFonts w:ascii="Times New Roman" w:hAnsi="Times New Roman"/>
          <w:sz w:val="28"/>
        </w:rPr>
        <w:t>Кроме того, необходимо напомнить, что в соответствии с частью 3 статьи 8.8 Кодекса Российской Федерации об административных правонарушениях предусмотрено наказание в виде административного штрафа за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в виде штрафа в размере не менее 20 тысяч рублей в отношении граждан, в размере не менее 50 тысяч рублей в отношении должностных лиц, в размере не менее 400 тысяч рублей в отношении юридических лиц.</w:t>
      </w:r>
    </w:p>
    <w:p w14:paraId="0A000000">
      <w:pPr>
        <w:ind w:firstLine="851"/>
        <w:jc w:val="right"/>
        <w:rPr>
          <w:rFonts w:ascii="Times New Roman" w:hAnsi="Times New Roman"/>
          <w:sz w:val="28"/>
        </w:rPr>
      </w:pPr>
      <w:r>
        <w:rPr>
          <w:rFonts w:ascii="Times New Roman" w:hAnsi="Times New Roman"/>
          <w:sz w:val="28"/>
        </w:rPr>
        <w:t xml:space="preserve">Прокуратура </w:t>
      </w:r>
      <w:r>
        <w:rPr>
          <w:rFonts w:ascii="Times New Roman" w:hAnsi="Times New Roman"/>
          <w:sz w:val="28"/>
        </w:rPr>
        <w:t>Волосовского</w:t>
      </w:r>
      <w:r>
        <w:rPr>
          <w:rFonts w:ascii="Times New Roman" w:hAnsi="Times New Roman"/>
          <w:sz w:val="28"/>
        </w:rPr>
        <w:t xml:space="preserve"> района</w:t>
      </w:r>
    </w:p>
    <w:p w14:paraId="0B000000">
      <w:pPr>
        <w:ind w:firstLine="851"/>
        <w:jc w:val="right"/>
        <w:rPr>
          <w:rFonts w:ascii="Times New Roman" w:hAnsi="Times New Roman"/>
          <w:sz w:val="28"/>
        </w:rPr>
      </w:pPr>
      <w:r>
        <w:rPr>
          <w:rFonts w:ascii="Times New Roman" w:hAnsi="Times New Roman"/>
          <w:sz w:val="28"/>
        </w:rPr>
        <w:t>В</w:t>
      </w:r>
      <w:r>
        <w:rPr>
          <w:rFonts w:ascii="Times New Roman" w:hAnsi="Times New Roman"/>
          <w:sz w:val="28"/>
        </w:rPr>
        <w:t>асильев</w:t>
      </w:r>
      <w:r>
        <w:rPr>
          <w:rFonts w:ascii="Times New Roman" w:hAnsi="Times New Roman"/>
          <w:sz w:val="28"/>
        </w:rPr>
        <w:t>а</w:t>
      </w:r>
      <w:r>
        <w:rPr>
          <w:rFonts w:ascii="Times New Roman" w:hAnsi="Times New Roman"/>
          <w:sz w:val="28"/>
        </w:rPr>
        <w:t xml:space="preserve"> А.В.</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Normal (Web)"/>
    <w:basedOn w:val="Style_1"/>
    <w:link w:val="Style_5_ch"/>
    <w:pPr>
      <w:spacing w:afterAutospacing="on" w:beforeAutospacing="on" w:line="240" w:lineRule="auto"/>
      <w:ind/>
    </w:pPr>
    <w:rPr>
      <w:rFonts w:ascii="Times New Roman" w:hAnsi="Times New Roman"/>
      <w:sz w:val="24"/>
    </w:rPr>
  </w:style>
  <w:style w:styleId="Style_5_ch" w:type="character">
    <w:name w:val="Normal (Web)"/>
    <w:basedOn w:val="Style_1_ch"/>
    <w:link w:val="Style_5"/>
    <w:rPr>
      <w:rFonts w:ascii="Times New Roman" w:hAnsi="Times New Roman"/>
      <w:sz w:val="24"/>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mphasis"/>
    <w:basedOn w:val="Style_8"/>
    <w:link w:val="Style_7_ch"/>
    <w:rPr>
      <w:i w:val="1"/>
    </w:rPr>
  </w:style>
  <w:style w:styleId="Style_7_ch" w:type="character">
    <w:name w:val="Emphasis"/>
    <w:basedOn w:val="Style_8_ch"/>
    <w:link w:val="Style_7"/>
    <w:rPr>
      <w:i w:val="1"/>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1"/>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1"/>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12" w:type="paragraph">
    <w:name w:val="heading 5"/>
    <w:next w:val="Style_1"/>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1"/>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List Paragraph"/>
    <w:basedOn w:val="Style_1"/>
    <w:link w:val="Style_14_ch"/>
    <w:pPr>
      <w:ind w:left="720"/>
      <w:contextualSpacing w:val="1"/>
    </w:pPr>
  </w:style>
  <w:style w:styleId="Style_14_ch" w:type="character">
    <w:name w:val="List Paragraph"/>
    <w:basedOn w:val="Style_1_ch"/>
    <w:link w:val="Style_14"/>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1"/>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feeds-page__navigation_tooltip"/>
    <w:basedOn w:val="Style_8"/>
    <w:link w:val="Style_18_ch"/>
  </w:style>
  <w:style w:styleId="Style_18_ch" w:type="character">
    <w:name w:val="feeds-page__navigation_tooltip"/>
    <w:basedOn w:val="Style_8_ch"/>
    <w:link w:val="Style_18"/>
  </w:style>
  <w:style w:styleId="Style_19" w:type="paragraph">
    <w:name w:val="Strong"/>
    <w:basedOn w:val="Style_8"/>
    <w:link w:val="Style_19_ch"/>
    <w:rPr>
      <w:b w:val="1"/>
    </w:rPr>
  </w:style>
  <w:style w:styleId="Style_19_ch" w:type="character">
    <w:name w:val="Strong"/>
    <w:basedOn w:val="Style_8_ch"/>
    <w:link w:val="Style_19"/>
    <w:rPr>
      <w:b w:val="1"/>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feeds-page__navigation_icon"/>
    <w:basedOn w:val="Style_8"/>
    <w:link w:val="Style_21_ch"/>
  </w:style>
  <w:style w:styleId="Style_21_ch" w:type="character">
    <w:name w:val="feeds-page__navigation_icon"/>
    <w:basedOn w:val="Style_8_ch"/>
    <w:link w:val="Style_21"/>
  </w:style>
  <w:style w:styleId="Style_22" w:type="paragraph">
    <w:name w:val="toc 9"/>
    <w:next w:val="Style_1"/>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1"/>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1"/>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1"/>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1"/>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1"/>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1"/>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2024-12-18T22:08:45Z</dcterms:modified>
</cp:coreProperties>
</file>