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120" w:before="120"/>
        <w:ind w:firstLine="0" w:left="120" w:right="120"/>
        <w:jc w:val="center"/>
        <w:rPr>
          <w:rFonts w:ascii="Times New Roman" w:hAnsi="Times New Roman"/>
          <w:b w:val="1"/>
          <w:sz w:val="28"/>
        </w:rPr>
      </w:pPr>
      <w:r>
        <w:rPr>
          <w:rFonts w:ascii="Times New Roman" w:hAnsi="Times New Roman"/>
          <w:b w:val="1"/>
          <w:sz w:val="28"/>
        </w:rPr>
        <w:t>Об отмене условного наказания</w:t>
      </w:r>
    </w:p>
    <w:p w14:paraId="02000000">
      <w:pPr>
        <w:spacing w:after="269" w:before="269"/>
        <w:ind w:firstLine="0" w:left="0" w:right="0"/>
        <w:jc w:val="both"/>
        <w:rPr>
          <w:rFonts w:ascii="Times New Roman" w:hAnsi="Times New Roman"/>
          <w:sz w:val="28"/>
        </w:rPr>
      </w:pPr>
      <w:r>
        <w:rPr>
          <w:rFonts w:ascii="Times New Roman" w:hAnsi="Times New Roman"/>
          <w:sz w:val="28"/>
        </w:rPr>
        <w:t>Назначая наказание условно, суд устанавливает испытательный срок, в течение которого условно осужденный своим поведением должен доказать свое исправление. При этом на условно осужденного возлагается исполнение определенных обязанностей.</w:t>
      </w:r>
    </w:p>
    <w:p w14:paraId="03000000">
      <w:pPr>
        <w:spacing w:after="269" w:before="269"/>
        <w:ind w:firstLine="0" w:left="0" w:right="0"/>
        <w:jc w:val="both"/>
        <w:rPr>
          <w:rFonts w:ascii="Times New Roman" w:hAnsi="Times New Roman"/>
          <w:sz w:val="28"/>
        </w:rPr>
      </w:pPr>
      <w:r>
        <w:rPr>
          <w:rFonts w:ascii="Times New Roman" w:hAnsi="Times New Roman"/>
          <w:sz w:val="28"/>
        </w:rPr>
        <w:t>Случаи, когда суд может вынести решение об отмене условного осуждения и исполнении наказания, назначенного приговором суда, предусмотрены статьей 74 Уголовного кодекса Российской Федерации (далее – УК РФ).</w:t>
      </w:r>
    </w:p>
    <w:p w14:paraId="04000000">
      <w:pPr>
        <w:spacing w:after="269" w:before="269"/>
        <w:ind w:firstLine="0" w:left="0" w:right="0"/>
        <w:jc w:val="both"/>
        <w:rPr>
          <w:rFonts w:ascii="Times New Roman" w:hAnsi="Times New Roman"/>
          <w:sz w:val="28"/>
        </w:rPr>
      </w:pPr>
      <w:r>
        <w:rPr>
          <w:rFonts w:ascii="Times New Roman" w:hAnsi="Times New Roman"/>
          <w:sz w:val="28"/>
        </w:rPr>
        <w:t>В первую очередь, это совершение в течение испытательного срока нового умышленного тяжкого или особо тяжкого преступления.</w:t>
      </w:r>
    </w:p>
    <w:p w14:paraId="05000000">
      <w:pPr>
        <w:spacing w:after="269" w:before="269"/>
        <w:ind w:firstLine="0" w:left="0" w:right="0"/>
        <w:jc w:val="both"/>
        <w:rPr>
          <w:rFonts w:ascii="Times New Roman" w:hAnsi="Times New Roman"/>
          <w:sz w:val="28"/>
        </w:rPr>
      </w:pPr>
      <w:r>
        <w:rPr>
          <w:rFonts w:ascii="Times New Roman" w:hAnsi="Times New Roman"/>
          <w:sz w:val="28"/>
        </w:rPr>
        <w:t>Исключением из данного правила является порядок назначения наказания несовершеннолетним. В случае совершения несовершеннолетним осужденным в течение испытательного срока нового преступления, не являющегося особо тяжким, суд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w:t>
      </w:r>
    </w:p>
    <w:p w14:paraId="06000000">
      <w:pPr>
        <w:spacing w:after="269" w:before="269"/>
        <w:ind w:firstLine="0" w:left="0" w:right="0"/>
        <w:jc w:val="both"/>
        <w:rPr>
          <w:rFonts w:ascii="Times New Roman" w:hAnsi="Times New Roman"/>
          <w:sz w:val="28"/>
        </w:rPr>
      </w:pPr>
      <w:r>
        <w:rPr>
          <w:rFonts w:ascii="Times New Roman" w:hAnsi="Times New Roman"/>
          <w:sz w:val="28"/>
        </w:rPr>
        <w:t>Если же в течение испытательного срока условно осужденным совершено преступление по неосторожности либо умышленное преступление небольшой или средней тяжести, вопрос об отмене или о сохранении условного осуждения решается судом. При этом учитываются характер и степень общественной опасности первого и второго преступлений, данные о личности осужденного и его поведении во время испытательного срока.</w:t>
      </w:r>
    </w:p>
    <w:p w14:paraId="07000000">
      <w:pPr>
        <w:spacing w:after="269" w:before="269"/>
        <w:ind w:firstLine="0" w:left="0" w:right="0"/>
        <w:jc w:val="both"/>
        <w:rPr>
          <w:rFonts w:ascii="Times New Roman" w:hAnsi="Times New Roman"/>
          <w:sz w:val="28"/>
        </w:rPr>
      </w:pPr>
      <w:r>
        <w:rPr>
          <w:rFonts w:ascii="Times New Roman" w:hAnsi="Times New Roman"/>
          <w:sz w:val="28"/>
        </w:rPr>
        <w:t>При отмене условного осуждения наказание назначается по совокупности приговоров согласно положениям ст. 70 УК РФ: к наказанию, назначенному за новое преступление, суд полностью или частично присоединяет наказание, назначенное условно по первому приговору.</w:t>
      </w:r>
    </w:p>
    <w:p w14:paraId="08000000">
      <w:pPr>
        <w:spacing w:after="269" w:before="269"/>
        <w:ind w:firstLine="0" w:left="0" w:right="0"/>
        <w:jc w:val="both"/>
        <w:rPr>
          <w:rFonts w:ascii="Times New Roman" w:hAnsi="Times New Roman"/>
          <w:sz w:val="28"/>
        </w:rPr>
      </w:pPr>
      <w:r>
        <w:rPr>
          <w:rFonts w:ascii="Times New Roman" w:hAnsi="Times New Roman"/>
          <w:sz w:val="28"/>
        </w:rPr>
        <w:t>Кроме того, если в течение испытательного срока условно осужденный систематически нарушал общественный порядок, за что привлекался к административной ответственности, систематически не исполнял возложенные на него судом обязанности либо скрылся от контроля, суд по представлению органа, осуществляющего контроль за поведением условно осужденного, также может вынести решение об отмене условного осуждения и исполнении наказания, назначенного приговором суда.</w:t>
      </w:r>
    </w:p>
    <w:p w14:paraId="09000000">
      <w:pPr>
        <w:spacing w:after="269" w:before="269"/>
        <w:ind w:firstLine="0" w:left="0" w:right="0"/>
        <w:jc w:val="both"/>
        <w:rPr>
          <w:rFonts w:ascii="Times New Roman" w:hAnsi="Times New Roman"/>
          <w:sz w:val="28"/>
        </w:rPr>
      </w:pPr>
      <w:r>
        <w:rPr>
          <w:rFonts w:ascii="Times New Roman" w:hAnsi="Times New Roman"/>
          <w:sz w:val="28"/>
        </w:rPr>
        <w:t>В соответствии с ч. 5 ст. 190 Уголовно-исполнительного кодекса Российской Федерации систематическим нарушением общественного порядка является совершение условно осужденным в течение одного года двух и более нарушений общественного порядка, за которые он привлекался к административной ответственности.</w:t>
      </w:r>
    </w:p>
    <w:p w14:paraId="0A000000">
      <w:pPr>
        <w:spacing w:after="269" w:before="269"/>
        <w:ind w:firstLine="0" w:left="0" w:right="0"/>
        <w:jc w:val="both"/>
        <w:rPr>
          <w:rFonts w:ascii="Times New Roman" w:hAnsi="Times New Roman"/>
          <w:sz w:val="28"/>
        </w:rPr>
      </w:pPr>
      <w:r>
        <w:rPr>
          <w:rFonts w:ascii="Times New Roman" w:hAnsi="Times New Roman"/>
          <w:sz w:val="28"/>
        </w:rPr>
        <w:t>Неисполнение возложенных обязанностей признается систематическим в случае совершения запрещенных или невыполнения предписанных условно осужденному действий более двух раз в течение года либо продолжительное (более 30 дней) неисполнение обязанностей, возложенных судом. Например, отказ пройти курс лечения от алкоголизма или наркомании, либо систематическое уклонение от возмещения вреда, причиненного преступлением, в размере, определенном решением суда, если такие обязанности были возложены судом на условно осужденного.</w:t>
      </w:r>
    </w:p>
    <w:p w14:paraId="0B000000">
      <w:pPr>
        <w:spacing w:after="269" w:before="269"/>
        <w:ind w:firstLine="0" w:left="0" w:right="0"/>
        <w:jc w:val="both"/>
        <w:rPr>
          <w:rFonts w:ascii="Times New Roman" w:hAnsi="Times New Roman"/>
          <w:sz w:val="28"/>
        </w:rPr>
      </w:pPr>
      <w:r>
        <w:rPr>
          <w:rFonts w:ascii="Times New Roman" w:hAnsi="Times New Roman"/>
          <w:sz w:val="28"/>
        </w:rPr>
        <w:t>Уклонение условно осужденного от контроля означает, что он скрылся и его местонахождение не установлено в течение более 30 дней.</w:t>
      </w:r>
    </w:p>
    <w:p w14:paraId="0C000000">
      <w:pPr>
        <w:spacing w:after="269" w:before="269"/>
        <w:ind w:firstLine="0" w:left="0" w:right="0"/>
        <w:jc w:val="both"/>
        <w:rPr>
          <w:rFonts w:ascii="Times New Roman" w:hAnsi="Times New Roman"/>
          <w:sz w:val="28"/>
        </w:rPr>
      </w:pPr>
    </w:p>
    <w:p w14:paraId="0D000000">
      <w:pPr>
        <w:ind w:firstLine="851"/>
        <w:jc w:val="right"/>
        <w:rPr>
          <w:rFonts w:ascii="Times New Roman" w:hAnsi="Times New Roman"/>
          <w:sz w:val="28"/>
        </w:rPr>
      </w:pPr>
    </w:p>
    <w:p w14:paraId="0E000000">
      <w:pPr>
        <w:ind w:firstLine="851"/>
        <w:jc w:val="right"/>
        <w:rPr>
          <w:rFonts w:ascii="Times New Roman" w:hAnsi="Times New Roman"/>
          <w:sz w:val="28"/>
        </w:rPr>
      </w:pPr>
      <w:r>
        <w:rPr>
          <w:rFonts w:ascii="Times New Roman" w:hAnsi="Times New Roman"/>
          <w:sz w:val="28"/>
        </w:rPr>
        <w:t xml:space="preserve">Прокуратура </w:t>
      </w:r>
      <w:r>
        <w:rPr>
          <w:rFonts w:ascii="Times New Roman" w:hAnsi="Times New Roman"/>
          <w:sz w:val="28"/>
        </w:rPr>
        <w:t>Волосовского</w:t>
      </w:r>
      <w:r>
        <w:rPr>
          <w:rFonts w:ascii="Times New Roman" w:hAnsi="Times New Roman"/>
          <w:sz w:val="28"/>
        </w:rPr>
        <w:t xml:space="preserve"> района</w:t>
      </w:r>
    </w:p>
    <w:p w14:paraId="0F000000">
      <w:pPr>
        <w:ind w:firstLine="851"/>
        <w:jc w:val="right"/>
        <w:rPr>
          <w:rFonts w:ascii="Times New Roman" w:hAnsi="Times New Roman"/>
          <w:sz w:val="28"/>
        </w:rPr>
      </w:pPr>
      <w:r>
        <w:rPr>
          <w:rFonts w:ascii="Times New Roman" w:hAnsi="Times New Roman"/>
          <w:sz w:val="28"/>
        </w:rPr>
        <w:t>В</w:t>
      </w:r>
      <w:r>
        <w:rPr>
          <w:rFonts w:ascii="Times New Roman" w:hAnsi="Times New Roman"/>
          <w:sz w:val="28"/>
        </w:rPr>
        <w:t>асильев</w:t>
      </w:r>
      <w:r>
        <w:rPr>
          <w:rFonts w:ascii="Times New Roman" w:hAnsi="Times New Roman"/>
          <w:sz w:val="28"/>
        </w:rPr>
        <w:t>а</w:t>
      </w:r>
      <w:r>
        <w:rPr>
          <w:rFonts w:ascii="Times New Roman" w:hAnsi="Times New Roman"/>
          <w:sz w:val="28"/>
        </w:rPr>
        <w:t xml:space="preserve"> А.В.</w:t>
      </w: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Normal (Web)"/>
    <w:basedOn w:val="Style_1"/>
    <w:link w:val="Style_5_ch"/>
    <w:pPr>
      <w:spacing w:afterAutospacing="on" w:beforeAutospacing="on" w:line="240" w:lineRule="auto"/>
      <w:ind/>
    </w:pPr>
    <w:rPr>
      <w:rFonts w:ascii="Times New Roman" w:hAnsi="Times New Roman"/>
      <w:sz w:val="24"/>
    </w:rPr>
  </w:style>
  <w:style w:styleId="Style_5_ch" w:type="character">
    <w:name w:val="Normal (Web)"/>
    <w:basedOn w:val="Style_1_ch"/>
    <w:link w:val="Style_5"/>
    <w:rPr>
      <w:rFonts w:ascii="Times New Roman" w:hAnsi="Times New Roman"/>
      <w:sz w:val="24"/>
    </w:rPr>
  </w:style>
  <w:style w:styleId="Style_6" w:type="paragraph">
    <w:name w:val="toc 7"/>
    <w:next w:val="Style_1"/>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mphasis"/>
    <w:basedOn w:val="Style_8"/>
    <w:link w:val="Style_7_ch"/>
    <w:rPr>
      <w:i w:val="1"/>
    </w:rPr>
  </w:style>
  <w:style w:styleId="Style_7_ch" w:type="character">
    <w:name w:val="Emphasis"/>
    <w:basedOn w:val="Style_8_ch"/>
    <w:link w:val="Style_7"/>
    <w:rPr>
      <w:i w:val="1"/>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1"/>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toc 3"/>
    <w:next w:val="Style_1"/>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8" w:type="paragraph">
    <w:name w:val="Default Paragraph Font"/>
    <w:link w:val="Style_8_ch"/>
  </w:style>
  <w:style w:styleId="Style_8_ch" w:type="character">
    <w:name w:val="Default Paragraph Font"/>
    <w:link w:val="Style_8"/>
  </w:style>
  <w:style w:styleId="Style_12" w:type="paragraph">
    <w:name w:val="heading 5"/>
    <w:next w:val="Style_1"/>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1"/>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List Paragraph"/>
    <w:basedOn w:val="Style_1"/>
    <w:link w:val="Style_14_ch"/>
    <w:pPr>
      <w:ind w:left="720"/>
      <w:contextualSpacing w:val="1"/>
    </w:pPr>
  </w:style>
  <w:style w:styleId="Style_14_ch" w:type="character">
    <w:name w:val="List Paragraph"/>
    <w:basedOn w:val="Style_1_ch"/>
    <w:link w:val="Style_14"/>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1"/>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feeds-page__navigation_tooltip"/>
    <w:basedOn w:val="Style_8"/>
    <w:link w:val="Style_18_ch"/>
  </w:style>
  <w:style w:styleId="Style_18_ch" w:type="character">
    <w:name w:val="feeds-page__navigation_tooltip"/>
    <w:basedOn w:val="Style_8_ch"/>
    <w:link w:val="Style_18"/>
  </w:style>
  <w:style w:styleId="Style_19" w:type="paragraph">
    <w:name w:val="Strong"/>
    <w:basedOn w:val="Style_8"/>
    <w:link w:val="Style_19_ch"/>
    <w:rPr>
      <w:b w:val="1"/>
    </w:rPr>
  </w:style>
  <w:style w:styleId="Style_19_ch" w:type="character">
    <w:name w:val="Strong"/>
    <w:basedOn w:val="Style_8_ch"/>
    <w:link w:val="Style_19"/>
    <w:rPr>
      <w:b w:val="1"/>
    </w:rPr>
  </w:style>
  <w:style w:styleId="Style_20" w:type="paragraph">
    <w:name w:val="Header and Footer"/>
    <w:link w:val="Style_20_ch"/>
    <w:pPr>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1" w:type="paragraph">
    <w:name w:val="feeds-page__navigation_icon"/>
    <w:basedOn w:val="Style_8"/>
    <w:link w:val="Style_21_ch"/>
  </w:style>
  <w:style w:styleId="Style_21_ch" w:type="character">
    <w:name w:val="feeds-page__navigation_icon"/>
    <w:basedOn w:val="Style_8_ch"/>
    <w:link w:val="Style_21"/>
  </w:style>
  <w:style w:styleId="Style_22" w:type="paragraph">
    <w:name w:val="toc 9"/>
    <w:next w:val="Style_1"/>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1"/>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1"/>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1"/>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1"/>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1"/>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1"/>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default="1" w:styleId="Style_2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2024-12-18T16:13:27Z</dcterms:modified>
</cp:coreProperties>
</file>