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Об уплате государственной пошлины при обжаловании судебного акта по гражданскому делу</w:t>
      </w:r>
    </w:p>
    <w:p w14:paraId="02000000">
      <w:pPr>
        <w:spacing w:after="269" w:before="269"/>
        <w:ind w:firstLine="0" w:left="0" w:right="0"/>
        <w:jc w:val="both"/>
        <w:rPr>
          <w:rFonts w:ascii="Times New Roman" w:hAnsi="Times New Roman"/>
          <w:sz w:val="28"/>
        </w:rPr>
      </w:pPr>
      <w:r>
        <w:rPr>
          <w:rFonts w:ascii="Times New Roman" w:hAnsi="Times New Roman"/>
          <w:sz w:val="28"/>
        </w:rPr>
        <w:t>В силу требований статей 88, 89 Гражданского процессуального кодекса Российской Федерации размер и порядок уплаты государственной пошлины, а также льготы по ее уплате устанавливаются законодательством Российской Федерации о налогах и сборах.</w:t>
      </w:r>
    </w:p>
    <w:p w14:paraId="03000000">
      <w:pPr>
        <w:spacing w:after="269" w:before="269"/>
        <w:ind w:firstLine="0" w:left="0" w:right="0"/>
        <w:jc w:val="both"/>
        <w:rPr>
          <w:rFonts w:ascii="Times New Roman" w:hAnsi="Times New Roman"/>
          <w:sz w:val="28"/>
        </w:rPr>
      </w:pPr>
      <w:r>
        <w:rPr>
          <w:rFonts w:ascii="Times New Roman" w:hAnsi="Times New Roman"/>
          <w:sz w:val="28"/>
        </w:rPr>
        <w:t>Согласно п. 19 ч. 1 ст. 333.19 Налогового кодекса Российской Федерации (далее – НК РФ)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при подаче апелляционной жалобы, частной жалобы, а также при подаче кассационной жалобы на судебный приказ уплачивается в размере для физических лиц - 3000 рублей; для организаций - 15 000 рублей.</w:t>
      </w:r>
    </w:p>
    <w:p w14:paraId="04000000">
      <w:pPr>
        <w:spacing w:after="269" w:before="269"/>
        <w:ind w:firstLine="0" w:left="0" w:right="0"/>
        <w:jc w:val="both"/>
        <w:rPr>
          <w:rFonts w:ascii="Times New Roman" w:hAnsi="Times New Roman"/>
          <w:sz w:val="28"/>
        </w:rPr>
      </w:pPr>
      <w:r>
        <w:rPr>
          <w:rFonts w:ascii="Times New Roman" w:hAnsi="Times New Roman"/>
          <w:sz w:val="28"/>
        </w:rPr>
        <w:t>При подаче кассационной жалобы: для физических лиц - 5000 рублей; для организаций - 20 000 рублей.</w:t>
      </w:r>
    </w:p>
    <w:p w14:paraId="05000000">
      <w:pPr>
        <w:spacing w:after="269" w:before="269"/>
        <w:ind w:firstLine="0" w:left="0" w:right="0"/>
        <w:jc w:val="both"/>
        <w:rPr>
          <w:rFonts w:ascii="Times New Roman" w:hAnsi="Times New Roman"/>
          <w:sz w:val="28"/>
        </w:rPr>
      </w:pPr>
      <w:r>
        <w:rPr>
          <w:rFonts w:ascii="Times New Roman" w:hAnsi="Times New Roman"/>
          <w:sz w:val="28"/>
        </w:rPr>
        <w:t>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 для физических лиц - 7000 рублей; для организаций - 25 000 рублей.</w:t>
      </w:r>
    </w:p>
    <w:p w14:paraId="06000000">
      <w:pPr>
        <w:spacing w:after="269" w:before="269"/>
        <w:ind w:firstLine="0" w:left="0" w:right="0"/>
        <w:jc w:val="both"/>
        <w:rPr>
          <w:rFonts w:ascii="Times New Roman" w:hAnsi="Times New Roman"/>
          <w:sz w:val="28"/>
        </w:rPr>
      </w:pPr>
      <w:r>
        <w:rPr>
          <w:rFonts w:ascii="Times New Roman" w:hAnsi="Times New Roman"/>
          <w:sz w:val="28"/>
        </w:rPr>
        <w:t>В соответствии со статьями 333.20, 333.22 и 333.23 НК РФ Конституционный Суд Российской Федерации и конституционные (уставные) суды субъектов Российской Федерации, Верховный Суд Российской Федерации, арбитражные суды, суды общей юрисдикции или мировые судьи, исходя из имущественного положения плательщика, вправе освободить его от уплаты государственной пошлины по делам, рассматриваемым указанными судами или мировыми судьями, либо уменьшить ее размер, а также отсрочить (рассрочить) ее уплату в порядке, предусмотренном статьей 333.41 НК РФ.</w:t>
      </w:r>
    </w:p>
    <w:p w14:paraId="07000000">
      <w:pPr>
        <w:ind w:firstLine="851"/>
        <w:jc w:val="right"/>
        <w:rPr>
          <w:rFonts w:ascii="Times New Roman" w:hAnsi="Times New Roman"/>
          <w:sz w:val="28"/>
        </w:rPr>
      </w:pPr>
    </w:p>
    <w:p w14:paraId="08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9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2024-12-18T16:46:40Z</dcterms:modified>
</cp:coreProperties>
</file>