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0D" w:rsidRDefault="00F41D0D" w:rsidP="00F41D0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ОБРАЗОВАНИЕ                </w:t>
      </w:r>
    </w:p>
    <w:p w:rsidR="00F41D0D" w:rsidRDefault="00F41D0D" w:rsidP="00F41D0D">
      <w:pPr>
        <w:pStyle w:val="a9"/>
        <w:rPr>
          <w:sz w:val="28"/>
          <w:szCs w:val="28"/>
        </w:rPr>
      </w:pPr>
      <w:r>
        <w:rPr>
          <w:sz w:val="28"/>
          <w:szCs w:val="28"/>
        </w:rPr>
        <w:t>БЕГУНИЦКОЕ СЕЛЬСКОЕ ПОСЕЛЕНИЕ</w:t>
      </w:r>
    </w:p>
    <w:p w:rsidR="00F41D0D" w:rsidRDefault="00F41D0D" w:rsidP="00F41D0D">
      <w:pPr>
        <w:pStyle w:val="a9"/>
        <w:rPr>
          <w:sz w:val="28"/>
          <w:szCs w:val="28"/>
        </w:rPr>
      </w:pPr>
      <w:r>
        <w:rPr>
          <w:sz w:val="28"/>
          <w:szCs w:val="28"/>
        </w:rPr>
        <w:t>ВОЛОСОВСКОГО МУНИЦИПАЛЬНОГО РАЙОНА</w:t>
      </w:r>
    </w:p>
    <w:p w:rsidR="00F41D0D" w:rsidRDefault="00F41D0D" w:rsidP="00F41D0D">
      <w:pPr>
        <w:pStyle w:val="a9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41D0D" w:rsidRDefault="00F41D0D" w:rsidP="00F41D0D">
      <w:pPr>
        <w:pStyle w:val="a9"/>
        <w:rPr>
          <w:sz w:val="32"/>
          <w:szCs w:val="32"/>
        </w:rPr>
      </w:pPr>
      <w:r>
        <w:rPr>
          <w:sz w:val="32"/>
          <w:szCs w:val="32"/>
        </w:rPr>
        <w:t>СОВЕТ ДЕПУТАТОВ</w:t>
      </w:r>
    </w:p>
    <w:p w:rsidR="00F41D0D" w:rsidRDefault="00F41D0D" w:rsidP="00F41D0D">
      <w:pPr>
        <w:pStyle w:val="a9"/>
        <w:rPr>
          <w:sz w:val="32"/>
          <w:szCs w:val="32"/>
        </w:rPr>
      </w:pPr>
      <w:r>
        <w:rPr>
          <w:sz w:val="32"/>
          <w:szCs w:val="32"/>
        </w:rPr>
        <w:t>БЕГУНИЦКОГО СЕЛЬСКОГО  ПОСЕЛЕНИЯ</w:t>
      </w:r>
    </w:p>
    <w:p w:rsidR="00F41D0D" w:rsidRDefault="00F41D0D" w:rsidP="00F41D0D">
      <w:pPr>
        <w:pStyle w:val="a7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F41D0D" w:rsidRDefault="00F41D0D" w:rsidP="00F41D0D">
      <w:pPr>
        <w:pStyle w:val="a7"/>
        <w:rPr>
          <w:b w:val="0"/>
          <w:sz w:val="24"/>
          <w:lang w:val="ru-RU"/>
        </w:rPr>
      </w:pPr>
      <w:r>
        <w:rPr>
          <w:b w:val="0"/>
          <w:sz w:val="24"/>
        </w:rPr>
        <w:t>(</w:t>
      </w:r>
      <w:r>
        <w:rPr>
          <w:b w:val="0"/>
          <w:sz w:val="24"/>
          <w:lang w:val="ru-RU"/>
        </w:rPr>
        <w:t>тридцатое</w:t>
      </w:r>
      <w:r>
        <w:rPr>
          <w:b w:val="0"/>
          <w:sz w:val="24"/>
        </w:rPr>
        <w:t xml:space="preserve"> заседание первого созыва)</w:t>
      </w:r>
    </w:p>
    <w:p w:rsidR="00F41D0D" w:rsidRPr="00F41D0D" w:rsidRDefault="00F41D0D" w:rsidP="00F41D0D">
      <w:pPr>
        <w:pStyle w:val="a7"/>
        <w:rPr>
          <w:b w:val="0"/>
          <w:sz w:val="24"/>
          <w:lang w:val="ru-RU"/>
        </w:rPr>
      </w:pPr>
    </w:p>
    <w:p w:rsidR="00091613" w:rsidRDefault="00091613" w:rsidP="00F41D0D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F41D0D">
        <w:rPr>
          <w:b w:val="0"/>
          <w:sz w:val="28"/>
          <w:szCs w:val="28"/>
        </w:rPr>
        <w:t>______________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 xml:space="preserve">. № </w:t>
      </w:r>
      <w:r w:rsidR="00F41D0D">
        <w:rPr>
          <w:b w:val="0"/>
          <w:sz w:val="28"/>
          <w:szCs w:val="28"/>
        </w:rPr>
        <w:t>______</w:t>
      </w:r>
    </w:p>
    <w:p w:rsidR="00091613" w:rsidRDefault="00091613" w:rsidP="00091613">
      <w:pPr>
        <w:pStyle w:val="ConsPlusTitle"/>
        <w:jc w:val="center"/>
        <w:rPr>
          <w:b w:val="0"/>
          <w:sz w:val="28"/>
          <w:szCs w:val="28"/>
        </w:rPr>
      </w:pPr>
    </w:p>
    <w:p w:rsidR="00091613" w:rsidRPr="00F41D0D" w:rsidRDefault="00091613" w:rsidP="00F41D0D">
      <w:pPr>
        <w:ind w:right="311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091613">
        <w:rPr>
          <w:b/>
          <w:sz w:val="28"/>
          <w:szCs w:val="28"/>
        </w:rPr>
        <w:t>Методики определения размера арендной платы за пользование</w:t>
      </w:r>
      <w:r w:rsidR="00F41D0D">
        <w:rPr>
          <w:b/>
          <w:sz w:val="28"/>
          <w:szCs w:val="28"/>
        </w:rPr>
        <w:t xml:space="preserve"> </w:t>
      </w:r>
      <w:r w:rsidRPr="00091613">
        <w:rPr>
          <w:b/>
          <w:sz w:val="28"/>
          <w:szCs w:val="28"/>
        </w:rPr>
        <w:t>нежилыми зданиями, строениями и отдельными помещениями, находящимися в муниципальной собственности муниципального образования</w:t>
      </w:r>
      <w:r>
        <w:rPr>
          <w:szCs w:val="28"/>
        </w:rPr>
        <w:t xml:space="preserve"> </w:t>
      </w:r>
      <w:r w:rsidR="00F41D0D">
        <w:rPr>
          <w:b/>
          <w:bCs/>
          <w:color w:val="000000"/>
          <w:sz w:val="28"/>
          <w:szCs w:val="28"/>
        </w:rPr>
        <w:t>Бегуницкое</w:t>
      </w:r>
      <w:r>
        <w:rPr>
          <w:b/>
          <w:bCs/>
          <w:color w:val="000000"/>
          <w:sz w:val="28"/>
          <w:szCs w:val="28"/>
        </w:rPr>
        <w:t xml:space="preserve"> сельское поселение </w:t>
      </w:r>
      <w:r w:rsidRPr="00BD5675">
        <w:rPr>
          <w:b/>
          <w:bCs/>
          <w:color w:val="000000"/>
          <w:sz w:val="28"/>
          <w:szCs w:val="28"/>
        </w:rPr>
        <w:t xml:space="preserve"> Волосовского</w:t>
      </w:r>
      <w:r w:rsidR="00F41D0D">
        <w:rPr>
          <w:b/>
          <w:bCs/>
          <w:color w:val="000000"/>
          <w:sz w:val="28"/>
          <w:szCs w:val="28"/>
        </w:rPr>
        <w:t xml:space="preserve"> </w:t>
      </w:r>
      <w:r w:rsidRPr="00BD5675">
        <w:rPr>
          <w:b/>
          <w:bCs/>
          <w:color w:val="000000"/>
          <w:sz w:val="28"/>
          <w:szCs w:val="28"/>
        </w:rPr>
        <w:t>муниципального района</w:t>
      </w:r>
      <w:r w:rsidR="00F41D0D">
        <w:rPr>
          <w:b/>
          <w:bCs/>
          <w:color w:val="000000"/>
          <w:sz w:val="28"/>
          <w:szCs w:val="28"/>
        </w:rPr>
        <w:t xml:space="preserve"> </w:t>
      </w:r>
      <w:r w:rsidRPr="00BD5675">
        <w:rPr>
          <w:b/>
          <w:bCs/>
          <w:color w:val="000000"/>
          <w:sz w:val="28"/>
          <w:szCs w:val="28"/>
        </w:rPr>
        <w:t>Ленинградской области</w:t>
      </w:r>
    </w:p>
    <w:p w:rsidR="00091613" w:rsidRPr="00BD5675" w:rsidRDefault="00091613" w:rsidP="00091613">
      <w:pPr>
        <w:ind w:firstLine="540"/>
        <w:jc w:val="both"/>
        <w:rPr>
          <w:b/>
          <w:sz w:val="28"/>
          <w:szCs w:val="28"/>
        </w:rPr>
      </w:pPr>
    </w:p>
    <w:p w:rsidR="00091613" w:rsidRDefault="00091613" w:rsidP="00091613">
      <w:pPr>
        <w:ind w:firstLine="708"/>
        <w:jc w:val="both"/>
        <w:rPr>
          <w:sz w:val="28"/>
          <w:szCs w:val="28"/>
        </w:rPr>
      </w:pPr>
      <w:proofErr w:type="gramStart"/>
      <w:r w:rsidRPr="00091613">
        <w:rPr>
          <w:sz w:val="28"/>
          <w:szCs w:val="28"/>
        </w:rPr>
        <w:t xml:space="preserve">В целях упорядочения расчетов по договорам аренды объектов недвижимости,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F41D0D">
        <w:rPr>
          <w:bCs/>
          <w:color w:val="000000"/>
          <w:sz w:val="28"/>
          <w:szCs w:val="28"/>
        </w:rPr>
        <w:t>Бегуницкое</w:t>
      </w:r>
      <w:r w:rsidRPr="00091613">
        <w:rPr>
          <w:bCs/>
          <w:color w:val="000000"/>
          <w:sz w:val="28"/>
          <w:szCs w:val="28"/>
        </w:rPr>
        <w:t xml:space="preserve"> сельское поселение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BD5675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Волосовского муниципального</w:t>
      </w:r>
      <w:r w:rsidRPr="000916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91613">
        <w:rPr>
          <w:sz w:val="28"/>
          <w:szCs w:val="28"/>
        </w:rPr>
        <w:t xml:space="preserve"> Ленинградской области</w:t>
      </w:r>
      <w:r w:rsidR="00F41D0D" w:rsidRPr="00F41D0D">
        <w:rPr>
          <w:sz w:val="28"/>
          <w:szCs w:val="28"/>
        </w:rPr>
        <w:t xml:space="preserve"> </w:t>
      </w:r>
      <w:r w:rsidR="00F41D0D" w:rsidRPr="00E06D57">
        <w:rPr>
          <w:sz w:val="28"/>
          <w:szCs w:val="28"/>
        </w:rPr>
        <w:t>Совет депутатов муниципального образования Бегуницкое сельское поселение Волосовского муниципального района Ленинградской области</w:t>
      </w:r>
      <w:r w:rsidRPr="00091613">
        <w:rPr>
          <w:sz w:val="28"/>
          <w:szCs w:val="28"/>
        </w:rPr>
        <w:t xml:space="preserve"> РЕШИЛ:</w:t>
      </w:r>
      <w:proofErr w:type="gramEnd"/>
    </w:p>
    <w:p w:rsidR="00091613" w:rsidRPr="00091613" w:rsidRDefault="00091613" w:rsidP="00091613">
      <w:pPr>
        <w:ind w:firstLine="708"/>
        <w:jc w:val="both"/>
        <w:rPr>
          <w:sz w:val="28"/>
          <w:szCs w:val="28"/>
        </w:rPr>
      </w:pPr>
    </w:p>
    <w:p w:rsidR="00091613" w:rsidRPr="00021513" w:rsidRDefault="00091613" w:rsidP="00091613">
      <w:pPr>
        <w:pStyle w:val="a4"/>
        <w:numPr>
          <w:ilvl w:val="0"/>
          <w:numId w:val="1"/>
        </w:numPr>
        <w:tabs>
          <w:tab w:val="clear" w:pos="9356"/>
          <w:tab w:val="left" w:pos="709"/>
          <w:tab w:val="left" w:pos="993"/>
        </w:tabs>
        <w:ind w:left="0" w:right="0" w:firstLine="709"/>
        <w:jc w:val="both"/>
        <w:rPr>
          <w:rStyle w:val="5"/>
          <w:i w:val="0"/>
          <w:iCs w:val="0"/>
          <w:szCs w:val="28"/>
        </w:rPr>
      </w:pPr>
      <w:r>
        <w:rPr>
          <w:szCs w:val="28"/>
        </w:rPr>
        <w:t xml:space="preserve">Утвердить Методику определения размера арендной платы за пользование нежилыми зданиями, строениями и отдельными помещениями, находящимися в муниципальной собственности муниципального образования </w:t>
      </w:r>
      <w:r w:rsidR="00F41D0D">
        <w:rPr>
          <w:bCs/>
          <w:color w:val="000000"/>
          <w:szCs w:val="28"/>
        </w:rPr>
        <w:t>Бегуницкое</w:t>
      </w:r>
      <w:r w:rsidRPr="00091613">
        <w:rPr>
          <w:bCs/>
          <w:color w:val="000000"/>
          <w:szCs w:val="28"/>
        </w:rPr>
        <w:t xml:space="preserve"> сельское поселение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>Волосовского муниципального</w:t>
      </w:r>
      <w:r w:rsidRPr="00091613">
        <w:rPr>
          <w:szCs w:val="28"/>
        </w:rPr>
        <w:t xml:space="preserve"> район</w:t>
      </w:r>
      <w:r>
        <w:rPr>
          <w:szCs w:val="28"/>
        </w:rPr>
        <w:t>а</w:t>
      </w:r>
      <w:r w:rsidRPr="00091613">
        <w:rPr>
          <w:szCs w:val="28"/>
        </w:rPr>
        <w:t xml:space="preserve"> Ленинградской области </w:t>
      </w:r>
      <w:r>
        <w:rPr>
          <w:szCs w:val="28"/>
        </w:rPr>
        <w:t>(далее – Методика), согласно приложению</w:t>
      </w:r>
      <w:r w:rsidRPr="00CB40A4">
        <w:rPr>
          <w:rStyle w:val="5"/>
          <w:i w:val="0"/>
          <w:iCs w:val="0"/>
          <w:szCs w:val="28"/>
        </w:rPr>
        <w:t>.</w:t>
      </w:r>
    </w:p>
    <w:p w:rsidR="00091613" w:rsidRDefault="00B27760" w:rsidP="0009161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1613" w:rsidRPr="00091613">
        <w:rPr>
          <w:sz w:val="28"/>
          <w:szCs w:val="28"/>
        </w:rPr>
        <w:t>Считать утратившим</w:t>
      </w:r>
      <w:r w:rsidR="00091613">
        <w:rPr>
          <w:sz w:val="28"/>
          <w:szCs w:val="28"/>
        </w:rPr>
        <w:t>и</w:t>
      </w:r>
      <w:r w:rsidR="00091613" w:rsidRPr="00091613">
        <w:rPr>
          <w:sz w:val="28"/>
          <w:szCs w:val="28"/>
        </w:rPr>
        <w:t xml:space="preserve"> силу </w:t>
      </w:r>
      <w:r w:rsidR="00091613">
        <w:rPr>
          <w:sz w:val="28"/>
          <w:szCs w:val="28"/>
        </w:rPr>
        <w:t>следующие решения</w:t>
      </w:r>
      <w:r w:rsidR="00091613" w:rsidRPr="00091613">
        <w:rPr>
          <w:sz w:val="28"/>
          <w:szCs w:val="28"/>
        </w:rPr>
        <w:t xml:space="preserve"> совета депутатов </w:t>
      </w:r>
      <w:r w:rsidR="00F41D0D">
        <w:rPr>
          <w:sz w:val="28"/>
          <w:szCs w:val="28"/>
        </w:rPr>
        <w:t>Бегуницкого</w:t>
      </w:r>
      <w:r w:rsidR="00091613" w:rsidRPr="00091613">
        <w:rPr>
          <w:sz w:val="28"/>
          <w:szCs w:val="28"/>
        </w:rPr>
        <w:t xml:space="preserve"> сельского поселения</w:t>
      </w:r>
      <w:r w:rsidR="00091613">
        <w:rPr>
          <w:sz w:val="28"/>
          <w:szCs w:val="28"/>
        </w:rPr>
        <w:t>:</w:t>
      </w:r>
    </w:p>
    <w:p w:rsidR="00091613" w:rsidRDefault="00091613" w:rsidP="00091613">
      <w:pPr>
        <w:ind w:firstLine="900"/>
        <w:jc w:val="both"/>
        <w:rPr>
          <w:szCs w:val="28"/>
        </w:rPr>
      </w:pPr>
      <w:r>
        <w:rPr>
          <w:sz w:val="28"/>
          <w:szCs w:val="28"/>
        </w:rPr>
        <w:t xml:space="preserve">- </w:t>
      </w:r>
      <w:r w:rsidRPr="00091613">
        <w:rPr>
          <w:sz w:val="28"/>
          <w:szCs w:val="28"/>
        </w:rPr>
        <w:t xml:space="preserve">от </w:t>
      </w:r>
      <w:r w:rsidR="00F41D0D">
        <w:rPr>
          <w:sz w:val="28"/>
          <w:szCs w:val="28"/>
        </w:rPr>
        <w:t>16.10.2008</w:t>
      </w:r>
      <w:r w:rsidRPr="00091613">
        <w:rPr>
          <w:sz w:val="28"/>
          <w:szCs w:val="28"/>
        </w:rPr>
        <w:t xml:space="preserve"> № </w:t>
      </w:r>
      <w:r w:rsidR="00F41D0D">
        <w:rPr>
          <w:sz w:val="28"/>
          <w:szCs w:val="28"/>
        </w:rPr>
        <w:t>94</w:t>
      </w:r>
      <w:r>
        <w:rPr>
          <w:szCs w:val="28"/>
        </w:rPr>
        <w:t xml:space="preserve"> «</w:t>
      </w:r>
      <w:r w:rsidR="00F41D0D">
        <w:rPr>
          <w:sz w:val="28"/>
          <w:szCs w:val="28"/>
        </w:rPr>
        <w:t>О порядке</w:t>
      </w:r>
      <w:r w:rsidRPr="00091613">
        <w:rPr>
          <w:sz w:val="28"/>
          <w:szCs w:val="28"/>
        </w:rPr>
        <w:t xml:space="preserve"> </w:t>
      </w:r>
      <w:r w:rsidR="00F41D0D">
        <w:rPr>
          <w:sz w:val="28"/>
          <w:szCs w:val="28"/>
        </w:rPr>
        <w:t xml:space="preserve">учета и предоставления в аренду объектов нежилого </w:t>
      </w:r>
      <w:r w:rsidRPr="00091613">
        <w:rPr>
          <w:sz w:val="28"/>
          <w:szCs w:val="28"/>
        </w:rPr>
        <w:t xml:space="preserve"> муниципального образования </w:t>
      </w:r>
      <w:r w:rsidR="00F41D0D">
        <w:rPr>
          <w:sz w:val="28"/>
          <w:szCs w:val="28"/>
        </w:rPr>
        <w:t>Бегуницкое</w:t>
      </w:r>
      <w:r w:rsidRPr="00091613">
        <w:rPr>
          <w:sz w:val="28"/>
          <w:szCs w:val="28"/>
        </w:rPr>
        <w:t xml:space="preserve"> сельское поселение Волосовского муниципального района</w:t>
      </w:r>
      <w:r>
        <w:rPr>
          <w:b/>
          <w:sz w:val="28"/>
          <w:szCs w:val="28"/>
        </w:rPr>
        <w:t>»</w:t>
      </w:r>
      <w:r>
        <w:rPr>
          <w:szCs w:val="28"/>
        </w:rPr>
        <w:t>;</w:t>
      </w:r>
    </w:p>
    <w:p w:rsidR="00091613" w:rsidRPr="00091613" w:rsidRDefault="00091613" w:rsidP="00091613">
      <w:pPr>
        <w:ind w:firstLine="900"/>
        <w:jc w:val="both"/>
        <w:rPr>
          <w:b/>
          <w:sz w:val="28"/>
          <w:szCs w:val="28"/>
        </w:rPr>
      </w:pPr>
      <w:r w:rsidRPr="00091613">
        <w:rPr>
          <w:sz w:val="28"/>
          <w:szCs w:val="28"/>
        </w:rPr>
        <w:t xml:space="preserve">- от </w:t>
      </w:r>
      <w:r w:rsidR="00DA0DCC">
        <w:rPr>
          <w:sz w:val="28"/>
          <w:szCs w:val="28"/>
        </w:rPr>
        <w:t>15.11.2010</w:t>
      </w:r>
      <w:r w:rsidRPr="00091613">
        <w:rPr>
          <w:sz w:val="28"/>
          <w:szCs w:val="28"/>
        </w:rPr>
        <w:t xml:space="preserve"> г. № </w:t>
      </w:r>
      <w:r w:rsidR="00DA0DCC">
        <w:rPr>
          <w:sz w:val="28"/>
          <w:szCs w:val="28"/>
        </w:rPr>
        <w:t>73 «В</w:t>
      </w:r>
      <w:r w:rsidRPr="00091613">
        <w:rPr>
          <w:sz w:val="28"/>
          <w:szCs w:val="28"/>
        </w:rPr>
        <w:t xml:space="preserve">несении изменений </w:t>
      </w:r>
      <w:r w:rsidR="00DA0DCC">
        <w:rPr>
          <w:sz w:val="28"/>
          <w:szCs w:val="28"/>
        </w:rPr>
        <w:t>и дополнений в решение С</w:t>
      </w:r>
      <w:r w:rsidRPr="00091613">
        <w:rPr>
          <w:sz w:val="28"/>
          <w:szCs w:val="28"/>
        </w:rPr>
        <w:t xml:space="preserve">овета депутатов </w:t>
      </w:r>
      <w:r w:rsidR="00F41D0D">
        <w:rPr>
          <w:sz w:val="28"/>
          <w:szCs w:val="28"/>
        </w:rPr>
        <w:t>Бегуницкого</w:t>
      </w:r>
      <w:r w:rsidRPr="00091613">
        <w:rPr>
          <w:sz w:val="28"/>
          <w:szCs w:val="28"/>
        </w:rPr>
        <w:t xml:space="preserve"> сельского поселения от </w:t>
      </w:r>
      <w:r w:rsidR="00DA0DCC">
        <w:rPr>
          <w:sz w:val="28"/>
          <w:szCs w:val="28"/>
        </w:rPr>
        <w:t>16.10.2008</w:t>
      </w:r>
      <w:r w:rsidR="00DA0DCC" w:rsidRPr="00091613">
        <w:rPr>
          <w:sz w:val="28"/>
          <w:szCs w:val="28"/>
        </w:rPr>
        <w:t xml:space="preserve"> № </w:t>
      </w:r>
      <w:r w:rsidR="00DA0DCC">
        <w:rPr>
          <w:sz w:val="28"/>
          <w:szCs w:val="28"/>
        </w:rPr>
        <w:t>94</w:t>
      </w:r>
      <w:r w:rsidR="00DA0DCC">
        <w:rPr>
          <w:szCs w:val="28"/>
        </w:rPr>
        <w:t xml:space="preserve"> «</w:t>
      </w:r>
      <w:r w:rsidR="00DA0DCC">
        <w:rPr>
          <w:sz w:val="28"/>
          <w:szCs w:val="28"/>
        </w:rPr>
        <w:t>О порядке</w:t>
      </w:r>
      <w:r w:rsidR="00DA0DCC" w:rsidRPr="00091613">
        <w:rPr>
          <w:sz w:val="28"/>
          <w:szCs w:val="28"/>
        </w:rPr>
        <w:t xml:space="preserve"> </w:t>
      </w:r>
      <w:r w:rsidR="00DA0DCC">
        <w:rPr>
          <w:sz w:val="28"/>
          <w:szCs w:val="28"/>
        </w:rPr>
        <w:t xml:space="preserve">учета и предоставления в аренду объектов нежилого </w:t>
      </w:r>
      <w:r w:rsidR="00DA0DCC" w:rsidRPr="00091613">
        <w:rPr>
          <w:sz w:val="28"/>
          <w:szCs w:val="28"/>
        </w:rPr>
        <w:t xml:space="preserve"> муниципального образования </w:t>
      </w:r>
      <w:r w:rsidR="00DA0DCC">
        <w:rPr>
          <w:sz w:val="28"/>
          <w:szCs w:val="28"/>
        </w:rPr>
        <w:t>Бегуницкое</w:t>
      </w:r>
      <w:r w:rsidR="00DA0DCC" w:rsidRPr="00091613">
        <w:rPr>
          <w:sz w:val="28"/>
          <w:szCs w:val="28"/>
        </w:rPr>
        <w:t xml:space="preserve"> сельское поселение Волосовского муниципального района</w:t>
      </w:r>
      <w:r w:rsidRPr="00091613">
        <w:rPr>
          <w:sz w:val="28"/>
          <w:szCs w:val="28"/>
        </w:rPr>
        <w:t>»</w:t>
      </w:r>
    </w:p>
    <w:p w:rsidR="00091613" w:rsidRPr="00CB40A4" w:rsidRDefault="00091613" w:rsidP="00B27760">
      <w:pPr>
        <w:pStyle w:val="a4"/>
        <w:numPr>
          <w:ilvl w:val="0"/>
          <w:numId w:val="2"/>
        </w:numPr>
        <w:tabs>
          <w:tab w:val="clear" w:pos="9356"/>
          <w:tab w:val="left" w:pos="709"/>
          <w:tab w:val="left" w:pos="993"/>
        </w:tabs>
        <w:ind w:right="0"/>
        <w:jc w:val="both"/>
        <w:rPr>
          <w:szCs w:val="28"/>
        </w:rPr>
      </w:pPr>
      <w:r>
        <w:rPr>
          <w:szCs w:val="28"/>
        </w:rPr>
        <w:t>Настоящее решение вступает в силу с 01 января 202</w:t>
      </w:r>
      <w:r w:rsidR="00DA0DCC">
        <w:rPr>
          <w:szCs w:val="28"/>
        </w:rPr>
        <w:t>2</w:t>
      </w:r>
      <w:r>
        <w:rPr>
          <w:szCs w:val="28"/>
        </w:rPr>
        <w:t xml:space="preserve"> года.</w:t>
      </w:r>
    </w:p>
    <w:p w:rsidR="00DA0DCC" w:rsidRPr="00FC3D1C" w:rsidRDefault="00B27760" w:rsidP="00DA0DCC">
      <w:pPr>
        <w:pStyle w:val="a5"/>
        <w:shd w:val="clear" w:color="auto" w:fill="FFFFFF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91613">
        <w:rPr>
          <w:sz w:val="28"/>
          <w:szCs w:val="28"/>
        </w:rPr>
        <w:t xml:space="preserve">. </w:t>
      </w:r>
      <w:r w:rsidR="00DA0DCC" w:rsidRPr="00FC3D1C">
        <w:rPr>
          <w:sz w:val="28"/>
          <w:szCs w:val="28"/>
        </w:rPr>
        <w:t>Опубликовать настоящее решение в официа</w:t>
      </w:r>
      <w:r w:rsidR="00DA0DCC">
        <w:rPr>
          <w:sz w:val="28"/>
          <w:szCs w:val="28"/>
        </w:rPr>
        <w:t xml:space="preserve">льном издании совета депутатов </w:t>
      </w:r>
      <w:r w:rsidR="00DA0DCC" w:rsidRPr="00FC3D1C">
        <w:rPr>
          <w:sz w:val="28"/>
          <w:szCs w:val="28"/>
        </w:rPr>
        <w:t>и администрации муниципального образования Бегуницкое сельское поселение «</w:t>
      </w:r>
      <w:proofErr w:type="spellStart"/>
      <w:r w:rsidR="00DA0DCC" w:rsidRPr="00FC3D1C">
        <w:rPr>
          <w:sz w:val="28"/>
          <w:szCs w:val="28"/>
        </w:rPr>
        <w:t>Бегуницкий</w:t>
      </w:r>
      <w:proofErr w:type="spellEnd"/>
      <w:r w:rsidR="00DA0DCC" w:rsidRPr="00FC3D1C">
        <w:rPr>
          <w:sz w:val="28"/>
          <w:szCs w:val="28"/>
        </w:rPr>
        <w:t xml:space="preserve"> вестник» и разместить на официальном сайте в информационно-телекоммуникационной сети интернет по адресу </w:t>
      </w:r>
      <w:hyperlink r:id="rId5" w:history="1">
        <w:r w:rsidR="00DA0DCC" w:rsidRPr="00FC3D1C">
          <w:rPr>
            <w:sz w:val="28"/>
            <w:szCs w:val="28"/>
          </w:rPr>
          <w:t>http://begunici.ru</w:t>
        </w:r>
      </w:hyperlink>
      <w:r w:rsidR="00DA0DCC" w:rsidRPr="00FC3D1C">
        <w:rPr>
          <w:sz w:val="28"/>
          <w:szCs w:val="28"/>
        </w:rPr>
        <w:t>.</w:t>
      </w:r>
    </w:p>
    <w:p w:rsidR="00091613" w:rsidRDefault="00091613" w:rsidP="00DA0DCC">
      <w:pPr>
        <w:ind w:right="-5" w:firstLine="708"/>
        <w:jc w:val="both"/>
      </w:pPr>
    </w:p>
    <w:p w:rsidR="00091613" w:rsidRDefault="00091613" w:rsidP="00091613"/>
    <w:p w:rsidR="00DA0DCC" w:rsidRPr="00DF45C1" w:rsidRDefault="00DA0DCC" w:rsidP="00DA0DCC">
      <w:pPr>
        <w:tabs>
          <w:tab w:val="left" w:pos="7371"/>
        </w:tabs>
        <w:ind w:right="-851"/>
        <w:jc w:val="both"/>
        <w:rPr>
          <w:sz w:val="28"/>
          <w:szCs w:val="28"/>
        </w:rPr>
      </w:pPr>
      <w:r w:rsidRPr="00DF45C1">
        <w:rPr>
          <w:sz w:val="28"/>
          <w:szCs w:val="28"/>
        </w:rPr>
        <w:t xml:space="preserve">Глава муниципального образования </w:t>
      </w:r>
    </w:p>
    <w:p w:rsidR="00091613" w:rsidRDefault="00DA0DCC" w:rsidP="00DA0DCC">
      <w:r w:rsidRPr="00DF45C1">
        <w:rPr>
          <w:sz w:val="28"/>
          <w:szCs w:val="28"/>
        </w:rPr>
        <w:t xml:space="preserve">Бегуницкое сельское поселение               </w:t>
      </w:r>
      <w:r>
        <w:rPr>
          <w:sz w:val="28"/>
          <w:szCs w:val="28"/>
        </w:rPr>
        <w:t xml:space="preserve">  </w:t>
      </w:r>
      <w:r w:rsidRPr="00DF45C1">
        <w:rPr>
          <w:sz w:val="28"/>
          <w:szCs w:val="28"/>
        </w:rPr>
        <w:t xml:space="preserve">                                        А.И. Минюк</w:t>
      </w:r>
    </w:p>
    <w:p w:rsidR="00091613" w:rsidRDefault="00091613" w:rsidP="00091613"/>
    <w:p w:rsidR="00E52B75" w:rsidRDefault="00E52B75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Default="00ED0571"/>
    <w:p w:rsidR="00ED0571" w:rsidRPr="00ED0571" w:rsidRDefault="00ED0571" w:rsidP="00DA0DCC">
      <w:pPr>
        <w:ind w:firstLine="5387"/>
        <w:jc w:val="right"/>
      </w:pPr>
      <w:r w:rsidRPr="00ED0571">
        <w:lastRenderedPageBreak/>
        <w:t xml:space="preserve">Приложение </w:t>
      </w:r>
    </w:p>
    <w:p w:rsidR="00ED0571" w:rsidRPr="00ED0571" w:rsidRDefault="00ED0571" w:rsidP="00DA0DCC">
      <w:pPr>
        <w:ind w:firstLine="5387"/>
        <w:jc w:val="right"/>
      </w:pPr>
      <w:r>
        <w:t>к решению с</w:t>
      </w:r>
      <w:r w:rsidRPr="00ED0571">
        <w:t xml:space="preserve">овета депутатов </w:t>
      </w:r>
    </w:p>
    <w:p w:rsidR="00ED0571" w:rsidRPr="00ED0571" w:rsidRDefault="00F41D0D" w:rsidP="00DA0DCC">
      <w:pPr>
        <w:ind w:firstLine="5387"/>
        <w:jc w:val="right"/>
      </w:pPr>
      <w:r>
        <w:t>Бегуницкого</w:t>
      </w:r>
      <w:r w:rsidR="00ED0571">
        <w:t xml:space="preserve"> сельского поселения</w:t>
      </w:r>
    </w:p>
    <w:p w:rsidR="00ED0571" w:rsidRPr="00ED0571" w:rsidRDefault="00ED0571" w:rsidP="00DA0DCC">
      <w:pPr>
        <w:ind w:firstLine="5387"/>
        <w:jc w:val="right"/>
      </w:pPr>
      <w:r w:rsidRPr="00ED0571">
        <w:t xml:space="preserve">Волосовского муниципального района </w:t>
      </w:r>
    </w:p>
    <w:p w:rsidR="00ED0571" w:rsidRPr="00ED0571" w:rsidRDefault="00ED0571" w:rsidP="00DA0DCC">
      <w:pPr>
        <w:ind w:firstLine="5387"/>
        <w:jc w:val="right"/>
      </w:pPr>
      <w:r w:rsidRPr="00ED0571">
        <w:t xml:space="preserve">Ленинградской области </w:t>
      </w:r>
    </w:p>
    <w:p w:rsidR="00ED0571" w:rsidRPr="00245F45" w:rsidRDefault="00ED0571" w:rsidP="00DA0DCC">
      <w:pPr>
        <w:ind w:firstLine="5387"/>
        <w:jc w:val="right"/>
      </w:pPr>
      <w:r w:rsidRPr="00245F45">
        <w:t xml:space="preserve">от </w:t>
      </w:r>
      <w:r w:rsidR="00DA0DCC">
        <w:t>______________ года № ______</w:t>
      </w:r>
    </w:p>
    <w:p w:rsidR="00ED0571" w:rsidRDefault="00ED0571" w:rsidP="00ED0571">
      <w:pPr>
        <w:jc w:val="right"/>
        <w:rPr>
          <w:sz w:val="20"/>
          <w:szCs w:val="20"/>
        </w:rPr>
      </w:pPr>
    </w:p>
    <w:p w:rsidR="00ED0571" w:rsidRDefault="00ED0571" w:rsidP="00ED0571">
      <w:pPr>
        <w:jc w:val="right"/>
        <w:rPr>
          <w:sz w:val="20"/>
          <w:szCs w:val="20"/>
        </w:rPr>
      </w:pPr>
    </w:p>
    <w:p w:rsidR="00ED0571" w:rsidRDefault="00ED0571" w:rsidP="00ED0571">
      <w:pPr>
        <w:jc w:val="right"/>
        <w:rPr>
          <w:sz w:val="20"/>
          <w:szCs w:val="20"/>
        </w:rPr>
      </w:pPr>
    </w:p>
    <w:p w:rsidR="00ED0571" w:rsidRDefault="00ED0571" w:rsidP="00ED05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определения размера арендной платы за пользование нежилыми зданиями, строениями и отдельными помещениями, находящимися в муниципальной собственности муниципального образования </w:t>
      </w:r>
      <w:r w:rsidR="00F41D0D">
        <w:rPr>
          <w:sz w:val="28"/>
          <w:szCs w:val="28"/>
        </w:rPr>
        <w:t>Бегуницкое</w:t>
      </w:r>
      <w:r>
        <w:rPr>
          <w:sz w:val="28"/>
          <w:szCs w:val="28"/>
        </w:rPr>
        <w:t xml:space="preserve"> сельское поселение Волосовского муниципального района</w:t>
      </w:r>
    </w:p>
    <w:p w:rsidR="00ED0571" w:rsidRDefault="00ED0571" w:rsidP="00ED05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Ленинградской области</w:t>
      </w:r>
    </w:p>
    <w:p w:rsidR="00ED0571" w:rsidRDefault="00ED0571" w:rsidP="00ED0571">
      <w:pPr>
        <w:jc w:val="center"/>
        <w:rPr>
          <w:sz w:val="28"/>
          <w:szCs w:val="28"/>
        </w:rPr>
      </w:pPr>
    </w:p>
    <w:p w:rsidR="00ED0571" w:rsidRDefault="00ED0571" w:rsidP="00ED0571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D0571" w:rsidRDefault="00ED0571" w:rsidP="00ED0571">
      <w:pPr>
        <w:pStyle w:val="a5"/>
        <w:jc w:val="both"/>
        <w:rPr>
          <w:sz w:val="28"/>
          <w:szCs w:val="28"/>
        </w:rPr>
      </w:pPr>
    </w:p>
    <w:p w:rsidR="00ED0571" w:rsidRDefault="00ED0571" w:rsidP="00ED0571">
      <w:pPr>
        <w:pStyle w:val="a5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Методика устанавливает порядок расчета арендной платы за пользование нежилыми зданиями, строениями и отдельными помещениями (далее – объекты), находящимися в муниципальной собственности муниципального образования </w:t>
      </w:r>
      <w:r w:rsidR="00F41D0D">
        <w:rPr>
          <w:sz w:val="28"/>
          <w:szCs w:val="28"/>
        </w:rPr>
        <w:t>Бегуницкое</w:t>
      </w:r>
      <w:r>
        <w:rPr>
          <w:sz w:val="28"/>
          <w:szCs w:val="28"/>
        </w:rPr>
        <w:t xml:space="preserve"> сельское поселение Волосовского муниципального района Ленинградской области.</w:t>
      </w:r>
    </w:p>
    <w:p w:rsidR="00ED0571" w:rsidRDefault="00ED0571" w:rsidP="00ED0571">
      <w:pPr>
        <w:pStyle w:val="a5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плата, рассчитанная в соответствии с настоящей Методикой, не включает:</w:t>
      </w:r>
    </w:p>
    <w:p w:rsidR="00ED0571" w:rsidRDefault="00ED0571" w:rsidP="00ED057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плату за оказание коммунальных и иных услуг;</w:t>
      </w:r>
    </w:p>
    <w:p w:rsidR="00ED0571" w:rsidRDefault="00ED0571" w:rsidP="00ED057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плату за техническое обслуживание объекта;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плату за пользование той частью земельного участка, которая занята объектом и необходима для его использования в соответствии с его назначением;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добавленную стоимость, который перечисляется арендатором самостоятельно в соответствии с налоговым законодательством Российской Федерации и  условиями договоров аренды.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Размер арендной платы при аренде зданий и помещений рассчитывается дифференцированно, в зависимости от потребительских качеств арендуемого объекта, вида деятельности арендатора и местоположения объекта.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Ежегодно размер базовой ставки арендной платы подлежит индексации в соответствии с уровнем инфляции, установленным федеральным законом о федеральном бюджете на очередной финансовый год и на плановый период. Базовая ставка на 202</w:t>
      </w:r>
      <w:r w:rsidR="00DA0DCC">
        <w:rPr>
          <w:sz w:val="28"/>
          <w:szCs w:val="28"/>
        </w:rPr>
        <w:t>2</w:t>
      </w:r>
      <w:r>
        <w:rPr>
          <w:sz w:val="28"/>
          <w:szCs w:val="28"/>
        </w:rPr>
        <w:t xml:space="preserve"> год устанавливается исходя из утвержденного минимального базового уровня арендной платы (</w:t>
      </w:r>
      <w:proofErr w:type="spellStart"/>
      <w:r>
        <w:rPr>
          <w:sz w:val="28"/>
          <w:szCs w:val="28"/>
        </w:rPr>
        <w:t>Б-ставки</w:t>
      </w:r>
      <w:proofErr w:type="spellEnd"/>
      <w:r>
        <w:rPr>
          <w:sz w:val="28"/>
          <w:szCs w:val="28"/>
        </w:rPr>
        <w:t>) на 202</w:t>
      </w:r>
      <w:r w:rsidR="00DA0DCC">
        <w:rPr>
          <w:sz w:val="28"/>
          <w:szCs w:val="28"/>
        </w:rPr>
        <w:t>2</w:t>
      </w:r>
      <w:r>
        <w:rPr>
          <w:sz w:val="28"/>
          <w:szCs w:val="28"/>
        </w:rPr>
        <w:t xml:space="preserve"> год - 5</w:t>
      </w:r>
      <w:r w:rsidR="00DA0DCC"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руб. </w:t>
      </w:r>
      <w:r w:rsidR="00DA0DCC">
        <w:rPr>
          <w:sz w:val="28"/>
          <w:szCs w:val="28"/>
        </w:rPr>
        <w:t>9</w:t>
      </w:r>
      <w:r>
        <w:rPr>
          <w:sz w:val="28"/>
          <w:szCs w:val="28"/>
        </w:rPr>
        <w:t>9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bookmarkEnd w:id="0"/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 1 кв. метр в месяц и показателя уровня инфляции. Базовая ставка арендной платы устанавливается постановлением администрации муниципального образования </w:t>
      </w:r>
      <w:r w:rsidR="00F41D0D">
        <w:rPr>
          <w:sz w:val="28"/>
          <w:szCs w:val="28"/>
        </w:rPr>
        <w:t>Бегуницкое</w:t>
      </w:r>
      <w:r>
        <w:rPr>
          <w:sz w:val="28"/>
          <w:szCs w:val="28"/>
        </w:rPr>
        <w:t xml:space="preserve"> сельское поселение Волосовского муниципального района Ленинградской области.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О пересмотре ставок арендной платы арендодатель извещает арендаторов путем направления письменного уведомления.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Арендная плата перечисляется арендатором на расчетный счет местного бюджета до 10-го числа за месяц вперед. Арендаторы – бюджетные учреждения перечисляют арендную плату не позднее 10 числа месяца, следующего за </w:t>
      </w:r>
      <w:proofErr w:type="gramStart"/>
      <w:r>
        <w:rPr>
          <w:sz w:val="28"/>
          <w:szCs w:val="28"/>
        </w:rPr>
        <w:t>оплачиваемым</w:t>
      </w:r>
      <w:proofErr w:type="gramEnd"/>
      <w:r>
        <w:rPr>
          <w:sz w:val="28"/>
          <w:szCs w:val="28"/>
        </w:rPr>
        <w:t>.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За каждый день просрочки арендных платежей арендатор уплачивает пени в размере одной трехсотой действующей на дату уплаты пени ключевой ставки Центрального банка Российской Федерации от не уплаченной в срок суммы. Датой оплаты является дата поступления денежных средств на расчетный счет арендодателя.</w:t>
      </w:r>
    </w:p>
    <w:p w:rsidR="00ED0571" w:rsidRDefault="00ED0571" w:rsidP="00ED0571">
      <w:pPr>
        <w:pStyle w:val="a5"/>
        <w:ind w:left="0" w:firstLine="720"/>
        <w:jc w:val="center"/>
        <w:rPr>
          <w:sz w:val="28"/>
          <w:szCs w:val="28"/>
        </w:rPr>
      </w:pPr>
    </w:p>
    <w:p w:rsidR="00ED0571" w:rsidRDefault="00ED0571" w:rsidP="00ED0571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Определение размера арендной платы</w:t>
      </w:r>
    </w:p>
    <w:p w:rsidR="00ED0571" w:rsidRDefault="00ED0571" w:rsidP="00ED0571">
      <w:pPr>
        <w:pStyle w:val="a5"/>
        <w:rPr>
          <w:sz w:val="28"/>
          <w:szCs w:val="28"/>
        </w:rPr>
      </w:pPr>
    </w:p>
    <w:p w:rsidR="00ED0571" w:rsidRDefault="00ED0571" w:rsidP="00ED0571">
      <w:pPr>
        <w:pStyle w:val="a5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арендной платы в месяц рассчитывается по следующей формуле:</w:t>
      </w:r>
    </w:p>
    <w:p w:rsidR="00ED0571" w:rsidRDefault="00ED0571" w:rsidP="00ED057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= Б (К) × </w:t>
      </w:r>
      <w:proofErr w:type="spellStart"/>
      <w:r>
        <w:rPr>
          <w:sz w:val="28"/>
          <w:szCs w:val="28"/>
        </w:rPr>
        <w:t>Квд</w:t>
      </w:r>
      <w:proofErr w:type="spellEnd"/>
      <w:r>
        <w:rPr>
          <w:sz w:val="28"/>
          <w:szCs w:val="28"/>
        </w:rPr>
        <w:t xml:space="preserve"> × </w:t>
      </w:r>
      <w:proofErr w:type="spellStart"/>
      <w:r>
        <w:rPr>
          <w:sz w:val="28"/>
          <w:szCs w:val="28"/>
        </w:rPr>
        <w:t>Кк</w:t>
      </w:r>
      <w:proofErr w:type="spellEnd"/>
      <w:r>
        <w:rPr>
          <w:sz w:val="28"/>
          <w:szCs w:val="28"/>
        </w:rPr>
        <w:t xml:space="preserve"> × </w:t>
      </w:r>
      <w:proofErr w:type="spellStart"/>
      <w:proofErr w:type="gramStart"/>
      <w:r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где</w:t>
      </w:r>
    </w:p>
    <w:p w:rsidR="00ED0571" w:rsidRDefault="00ED0571" w:rsidP="00ED0571">
      <w:pPr>
        <w:pStyle w:val="a5"/>
        <w:jc w:val="center"/>
        <w:rPr>
          <w:sz w:val="28"/>
          <w:szCs w:val="28"/>
        </w:rPr>
      </w:pPr>
    </w:p>
    <w:p w:rsidR="00ED0571" w:rsidRDefault="00ED0571" w:rsidP="00ED057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 – размер арендной платы в месяц, руб.</w:t>
      </w:r>
    </w:p>
    <w:p w:rsidR="00ED0571" w:rsidRDefault="00ED0571" w:rsidP="00ED0571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(К) – базовая ставка арендной платы в месяц с учетом коэффициента зонирования, руб./кв. м</w:t>
      </w:r>
    </w:p>
    <w:p w:rsidR="00ED0571" w:rsidRDefault="00ED0571" w:rsidP="00ED0571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Квд</w:t>
      </w:r>
      <w:proofErr w:type="spellEnd"/>
      <w:r>
        <w:rPr>
          <w:sz w:val="28"/>
          <w:szCs w:val="28"/>
        </w:rPr>
        <w:t xml:space="preserve"> -  коэффициент видов деятельности</w:t>
      </w:r>
    </w:p>
    <w:p w:rsidR="00ED0571" w:rsidRDefault="00ED0571" w:rsidP="00ED0571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Кк</w:t>
      </w:r>
      <w:proofErr w:type="spellEnd"/>
      <w:r>
        <w:rPr>
          <w:sz w:val="28"/>
          <w:szCs w:val="28"/>
        </w:rPr>
        <w:t xml:space="preserve"> – коэффициент комфортности</w:t>
      </w:r>
    </w:p>
    <w:p w:rsidR="00ED0571" w:rsidRDefault="00ED0571" w:rsidP="00ED0571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а – арендуемая площадь, кв.</w:t>
      </w:r>
      <w:proofErr w:type="gramEnd"/>
      <w:r>
        <w:rPr>
          <w:sz w:val="28"/>
          <w:szCs w:val="28"/>
        </w:rPr>
        <w:t xml:space="preserve"> м</w:t>
      </w:r>
    </w:p>
    <w:p w:rsidR="00ED0571" w:rsidRDefault="00ED0571" w:rsidP="00ED0571">
      <w:pPr>
        <w:pStyle w:val="a5"/>
        <w:jc w:val="both"/>
        <w:rPr>
          <w:sz w:val="28"/>
          <w:szCs w:val="28"/>
        </w:rPr>
      </w:pPr>
    </w:p>
    <w:p w:rsidR="00ED0571" w:rsidRDefault="00ED0571" w:rsidP="00ED0571">
      <w:pPr>
        <w:pStyle w:val="a5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установления величины базовой стоимости арендной платы за 1 кв. м нежилого помещения в месяц.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дифференцированного определения ставки арендной платы, учитывая наличие инфраструктуры, посещаемость объекта недвижимости, размещением и степенью удаленности от центра, на территории </w:t>
      </w:r>
      <w:r w:rsidR="00F41D0D">
        <w:rPr>
          <w:sz w:val="28"/>
          <w:szCs w:val="28"/>
        </w:rPr>
        <w:t>Бегуницкого</w:t>
      </w:r>
      <w:r>
        <w:rPr>
          <w:sz w:val="28"/>
          <w:szCs w:val="28"/>
        </w:rPr>
        <w:t xml:space="preserve"> сельского поселения Волосовского района выделены следующие зоны: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зона I – населенные пункты: </w:t>
      </w:r>
      <w:r w:rsidR="00DA0DCC">
        <w:rPr>
          <w:sz w:val="28"/>
          <w:szCs w:val="28"/>
        </w:rPr>
        <w:t xml:space="preserve">деревня Бегуницы, </w:t>
      </w:r>
      <w:r>
        <w:rPr>
          <w:sz w:val="28"/>
          <w:szCs w:val="28"/>
        </w:rPr>
        <w:t xml:space="preserve">поселок </w:t>
      </w:r>
      <w:r w:rsidR="00DA0DCC">
        <w:rPr>
          <w:sz w:val="28"/>
          <w:szCs w:val="28"/>
        </w:rPr>
        <w:t>Зимитицы</w:t>
      </w:r>
      <w:r>
        <w:rPr>
          <w:sz w:val="28"/>
          <w:szCs w:val="28"/>
        </w:rPr>
        <w:t xml:space="preserve">, деревня </w:t>
      </w:r>
      <w:proofErr w:type="spellStart"/>
      <w:r w:rsidR="00D86D10">
        <w:rPr>
          <w:sz w:val="28"/>
          <w:szCs w:val="28"/>
        </w:rPr>
        <w:t>Терпилицы</w:t>
      </w:r>
      <w:proofErr w:type="spellEnd"/>
      <w:r>
        <w:rPr>
          <w:sz w:val="28"/>
          <w:szCs w:val="28"/>
        </w:rPr>
        <w:t>;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зона II – населенные пункты: деревня </w:t>
      </w:r>
      <w:proofErr w:type="gramStart"/>
      <w:r w:rsidR="00B07263"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, деревня </w:t>
      </w:r>
      <w:r w:rsidR="00B07263">
        <w:rPr>
          <w:sz w:val="28"/>
          <w:szCs w:val="28"/>
        </w:rPr>
        <w:t>Старые Бегуницы</w:t>
      </w:r>
      <w:r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Гомонтово</w:t>
      </w:r>
      <w:proofErr w:type="spellEnd"/>
      <w:r>
        <w:rPr>
          <w:sz w:val="28"/>
          <w:szCs w:val="28"/>
        </w:rPr>
        <w:t xml:space="preserve">, деревня </w:t>
      </w:r>
      <w:r w:rsidR="00B07263">
        <w:rPr>
          <w:sz w:val="28"/>
          <w:szCs w:val="28"/>
        </w:rPr>
        <w:t>Чирковицы</w:t>
      </w:r>
      <w:r>
        <w:rPr>
          <w:sz w:val="28"/>
          <w:szCs w:val="28"/>
        </w:rPr>
        <w:t xml:space="preserve">, деревня </w:t>
      </w:r>
      <w:r w:rsidR="00B07263">
        <w:rPr>
          <w:sz w:val="28"/>
          <w:szCs w:val="28"/>
        </w:rPr>
        <w:t xml:space="preserve">Зимитицы, деревня </w:t>
      </w:r>
      <w:proofErr w:type="spellStart"/>
      <w:r w:rsidR="00B07263">
        <w:rPr>
          <w:sz w:val="28"/>
          <w:szCs w:val="28"/>
        </w:rPr>
        <w:t>Корчаны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Худанки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Кайкино</w:t>
      </w:r>
      <w:proofErr w:type="spellEnd"/>
      <w:r>
        <w:rPr>
          <w:sz w:val="28"/>
          <w:szCs w:val="28"/>
        </w:rPr>
        <w:t>;</w:t>
      </w:r>
    </w:p>
    <w:p w:rsidR="00ED0571" w:rsidRDefault="00ED0571" w:rsidP="00ED0571">
      <w:pPr>
        <w:pStyle w:val="a5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зона III – населенные пункты: деревня </w:t>
      </w:r>
      <w:proofErr w:type="spellStart"/>
      <w:r w:rsidR="00B07263">
        <w:rPr>
          <w:sz w:val="28"/>
          <w:szCs w:val="28"/>
        </w:rPr>
        <w:t>Кюльвия</w:t>
      </w:r>
      <w:proofErr w:type="spellEnd"/>
      <w:r>
        <w:rPr>
          <w:sz w:val="28"/>
          <w:szCs w:val="28"/>
        </w:rPr>
        <w:t xml:space="preserve">, деревня </w:t>
      </w:r>
      <w:proofErr w:type="gramStart"/>
      <w:r w:rsidR="00B07263">
        <w:rPr>
          <w:sz w:val="28"/>
          <w:szCs w:val="28"/>
        </w:rPr>
        <w:t>Татьянино</w:t>
      </w:r>
      <w:proofErr w:type="gramEnd"/>
      <w:r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Горье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Канаршино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Пружицы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Буяницы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Негодицы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Марково</w:t>
      </w:r>
      <w:proofErr w:type="spellEnd"/>
      <w:r w:rsidR="00B07263">
        <w:rPr>
          <w:sz w:val="28"/>
          <w:szCs w:val="28"/>
        </w:rPr>
        <w:t>,</w:t>
      </w:r>
      <w:r w:rsidR="00B07263" w:rsidRPr="00B07263">
        <w:rPr>
          <w:sz w:val="28"/>
          <w:szCs w:val="28"/>
        </w:rPr>
        <w:t xml:space="preserve"> </w:t>
      </w:r>
      <w:r w:rsidR="00B07263">
        <w:rPr>
          <w:sz w:val="28"/>
          <w:szCs w:val="28"/>
        </w:rPr>
        <w:t xml:space="preserve">деревня Русское </w:t>
      </w:r>
      <w:proofErr w:type="spellStart"/>
      <w:r w:rsidR="00B07263">
        <w:rPr>
          <w:sz w:val="28"/>
          <w:szCs w:val="28"/>
        </w:rPr>
        <w:t>Брызголово</w:t>
      </w:r>
      <w:proofErr w:type="spellEnd"/>
      <w:r w:rsidR="00B07263">
        <w:rPr>
          <w:sz w:val="28"/>
          <w:szCs w:val="28"/>
        </w:rPr>
        <w:t>,</w:t>
      </w:r>
      <w:r w:rsidR="00B07263" w:rsidRPr="00B07263">
        <w:rPr>
          <w:sz w:val="28"/>
          <w:szCs w:val="28"/>
        </w:rPr>
        <w:t xml:space="preserve"> </w:t>
      </w:r>
      <w:r w:rsidR="00B07263">
        <w:rPr>
          <w:sz w:val="28"/>
          <w:szCs w:val="28"/>
        </w:rPr>
        <w:t xml:space="preserve">деревня Красное </w:t>
      </w:r>
      <w:proofErr w:type="spellStart"/>
      <w:r w:rsidR="00B07263">
        <w:rPr>
          <w:sz w:val="28"/>
          <w:szCs w:val="28"/>
        </w:rPr>
        <w:t>Брызголово</w:t>
      </w:r>
      <w:proofErr w:type="spellEnd"/>
      <w:r w:rsidR="00B07263">
        <w:rPr>
          <w:sz w:val="28"/>
          <w:szCs w:val="28"/>
        </w:rPr>
        <w:t>,</w:t>
      </w:r>
      <w:r w:rsidR="00B07263" w:rsidRPr="00B07263">
        <w:rPr>
          <w:sz w:val="28"/>
          <w:szCs w:val="28"/>
        </w:rPr>
        <w:t xml:space="preserve"> </w:t>
      </w:r>
      <w:r w:rsidR="00B07263">
        <w:rPr>
          <w:sz w:val="28"/>
          <w:szCs w:val="28"/>
        </w:rPr>
        <w:t xml:space="preserve">деревня Большие </w:t>
      </w:r>
      <w:proofErr w:type="spellStart"/>
      <w:r w:rsidR="00B07263">
        <w:rPr>
          <w:sz w:val="28"/>
          <w:szCs w:val="28"/>
        </w:rPr>
        <w:t>Лашковицы</w:t>
      </w:r>
      <w:proofErr w:type="spellEnd"/>
      <w:r w:rsidR="00B07263">
        <w:rPr>
          <w:sz w:val="28"/>
          <w:szCs w:val="28"/>
        </w:rPr>
        <w:t xml:space="preserve">, деревня Большое </w:t>
      </w:r>
      <w:proofErr w:type="spellStart"/>
      <w:r w:rsidR="00B07263">
        <w:rPr>
          <w:sz w:val="28"/>
          <w:szCs w:val="28"/>
        </w:rPr>
        <w:t>Тешково</w:t>
      </w:r>
      <w:proofErr w:type="spellEnd"/>
      <w:r w:rsidR="00B07263">
        <w:rPr>
          <w:sz w:val="28"/>
          <w:szCs w:val="28"/>
        </w:rPr>
        <w:t xml:space="preserve">, деревня  </w:t>
      </w:r>
      <w:proofErr w:type="spellStart"/>
      <w:r w:rsidR="00B07263">
        <w:rPr>
          <w:sz w:val="28"/>
          <w:szCs w:val="28"/>
        </w:rPr>
        <w:t>Синковицы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Местаново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Радицы</w:t>
      </w:r>
      <w:proofErr w:type="spellEnd"/>
      <w:r>
        <w:rPr>
          <w:sz w:val="28"/>
          <w:szCs w:val="28"/>
        </w:rPr>
        <w:t>;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зона IV – населенные пункты: деревня </w:t>
      </w:r>
      <w:proofErr w:type="spellStart"/>
      <w:r w:rsidR="00B07263">
        <w:rPr>
          <w:sz w:val="28"/>
          <w:szCs w:val="28"/>
        </w:rPr>
        <w:t>Коростовицы</w:t>
      </w:r>
      <w:proofErr w:type="spellEnd"/>
      <w:r>
        <w:rPr>
          <w:sz w:val="28"/>
          <w:szCs w:val="28"/>
        </w:rPr>
        <w:t>,</w:t>
      </w:r>
      <w:r w:rsidR="00B07263">
        <w:rPr>
          <w:sz w:val="28"/>
          <w:szCs w:val="28"/>
        </w:rPr>
        <w:t xml:space="preserve"> деревня </w:t>
      </w:r>
      <w:proofErr w:type="spellStart"/>
      <w:r w:rsidR="00B07263">
        <w:rPr>
          <w:sz w:val="28"/>
          <w:szCs w:val="28"/>
        </w:rPr>
        <w:t>Карстолово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Рукулицы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Лашковицы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Зябицы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Тяглицы</w:t>
      </w:r>
      <w:proofErr w:type="spellEnd"/>
      <w:r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Кирово</w:t>
      </w:r>
      <w:proofErr w:type="spellEnd"/>
      <w:r w:rsidR="00B07263">
        <w:rPr>
          <w:sz w:val="28"/>
          <w:szCs w:val="28"/>
        </w:rPr>
        <w:t xml:space="preserve">, деревня Малое </w:t>
      </w:r>
      <w:proofErr w:type="spellStart"/>
      <w:r w:rsidR="00B07263">
        <w:rPr>
          <w:sz w:val="28"/>
          <w:szCs w:val="28"/>
        </w:rPr>
        <w:t>Тешково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Томарово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Верницы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Смедово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Стойгино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lastRenderedPageBreak/>
        <w:t>Голятицы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Ильеши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Черенковицы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Поддубье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Рекково</w:t>
      </w:r>
      <w:proofErr w:type="spellEnd"/>
      <w:r w:rsidR="00B07263">
        <w:rPr>
          <w:sz w:val="28"/>
          <w:szCs w:val="28"/>
        </w:rPr>
        <w:t xml:space="preserve">, деревня Горки, деревня </w:t>
      </w:r>
      <w:proofErr w:type="spellStart"/>
      <w:r w:rsidR="00B07263">
        <w:rPr>
          <w:sz w:val="28"/>
          <w:szCs w:val="28"/>
        </w:rPr>
        <w:t>Пежевицы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Кальмус</w:t>
      </w:r>
      <w:proofErr w:type="spellEnd"/>
      <w:r w:rsidR="00B07263">
        <w:rPr>
          <w:sz w:val="28"/>
          <w:szCs w:val="28"/>
        </w:rPr>
        <w:t xml:space="preserve">, деревня </w:t>
      </w:r>
      <w:proofErr w:type="spellStart"/>
      <w:r w:rsidR="00B07263">
        <w:rPr>
          <w:sz w:val="28"/>
          <w:szCs w:val="28"/>
        </w:rPr>
        <w:t>Освалье</w:t>
      </w:r>
      <w:proofErr w:type="spellEnd"/>
      <w:r>
        <w:rPr>
          <w:sz w:val="28"/>
          <w:szCs w:val="28"/>
        </w:rPr>
        <w:t>.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установленных зон применяются повышающие коэффициенты к базовой ставке арендной платы за 1 кв. м в месяц (Б):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зона I – Б × 2 × 2;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зона II – Б × 2 × 1,5;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зона III – Б × 2 × 1;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зона IV – Б × 1.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</w:p>
    <w:p w:rsidR="00ED0571" w:rsidRDefault="00ED0571" w:rsidP="00ED0571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видов деятельности </w:t>
      </w:r>
      <w:proofErr w:type="spellStart"/>
      <w:r>
        <w:rPr>
          <w:sz w:val="28"/>
          <w:szCs w:val="28"/>
        </w:rPr>
        <w:t>Квд</w:t>
      </w:r>
      <w:proofErr w:type="spellEnd"/>
      <w:r>
        <w:rPr>
          <w:sz w:val="28"/>
          <w:szCs w:val="28"/>
        </w:rPr>
        <w:t>:</w:t>
      </w:r>
    </w:p>
    <w:p w:rsidR="00ED0571" w:rsidRDefault="00ED0571" w:rsidP="00ED0571">
      <w:pPr>
        <w:pStyle w:val="a5"/>
        <w:ind w:left="1440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80"/>
        <w:gridCol w:w="6945"/>
        <w:gridCol w:w="1531"/>
      </w:tblGrid>
      <w:tr w:rsidR="00ED0571" w:rsidTr="00ED057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деятельности арендатора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Квд</w:t>
            </w:r>
            <w:proofErr w:type="spellEnd"/>
          </w:p>
        </w:tc>
      </w:tr>
      <w:tr w:rsidR="00ED0571" w:rsidTr="00ED0571">
        <w:trPr>
          <w:trHeight w:val="41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банк, пункт обмена, финансовые и кредитные учреждения, игорный бизнес, ночные клубы, рестораны, компьютерные игры и компьютерные классы, офисы, конторы (служебные помещения) коммерческих и политических организаций, юридическая, нотариальная и адвокатская деятельность, парикмахерские услуги, салоны, страховая деятельность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D0571" w:rsidTr="00ED0571">
        <w:trPr>
          <w:trHeight w:val="4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производство товаров народного потребления, строительство, связь, телевидение, </w:t>
            </w:r>
            <w:proofErr w:type="spellStart"/>
            <w:r>
              <w:rPr>
                <w:sz w:val="28"/>
                <w:szCs w:val="28"/>
                <w:lang w:eastAsia="en-US"/>
              </w:rPr>
              <w:t>электро</w:t>
            </w:r>
            <w:proofErr w:type="spellEnd"/>
            <w:r>
              <w:rPr>
                <w:sz w:val="28"/>
                <w:szCs w:val="28"/>
                <w:lang w:eastAsia="en-US"/>
              </w:rPr>
              <w:t>- и ради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связь, предприятия торговли продовольственными товарами с реализацией алкогольной продукции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1,7</w:t>
            </w:r>
          </w:p>
        </w:tc>
      </w:tr>
      <w:tr w:rsidR="00ED0571" w:rsidTr="00ED057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торговля продовольственными товарами без реализации алкогольной продукции, торговля промышленными товарами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</w:t>
            </w:r>
          </w:p>
        </w:tc>
      </w:tr>
      <w:tr w:rsidR="00ED0571" w:rsidTr="00ED0571">
        <w:trPr>
          <w:trHeight w:val="8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кафе, склад, общественное питание с реализацией алкогольной продукции, торговля хлебобулочными изделиями, транспортно-экспедиционные услуги, прочие виды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71" w:rsidRDefault="00ED057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</w:t>
            </w:r>
          </w:p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D0571" w:rsidTr="00ED0571">
        <w:trPr>
          <w:trHeight w:val="52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другие предприятия общественного питания без реализации алкогольной продукции, аптеки, медицина, косметологические услуги, </w:t>
            </w:r>
            <w:proofErr w:type="spellStart"/>
            <w:r>
              <w:rPr>
                <w:sz w:val="28"/>
                <w:szCs w:val="28"/>
                <w:lang w:eastAsia="en-US"/>
              </w:rPr>
              <w:t>ветаптеки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D0571" w:rsidTr="00ED057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государственные (муниципальные) учреждения, предприятия, бытовое обслуживание, общественные организации, спорт, культура, образовательные учреждения, средства массовой информации, почтовая связь, организации всех видов собственности, оказывающие жилищно-коммунальные услуги </w:t>
            </w:r>
            <w:r>
              <w:rPr>
                <w:sz w:val="28"/>
                <w:szCs w:val="28"/>
                <w:lang w:eastAsia="en-US"/>
              </w:rPr>
              <w:lastRenderedPageBreak/>
              <w:t>населению и муниципальным учреждениям; осуществляющие управление многоквартирными домами и оказывающие услуги по содержанию и ремонту общего имущества в многоквартирных домах, комиссариаты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0,5</w:t>
            </w:r>
          </w:p>
        </w:tc>
      </w:tr>
      <w:tr w:rsidR="00ED0571" w:rsidTr="00ED057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органы исполнительной власти, органы местного самоуправления, органы полиции, юстиции,  прокуратуры, налоговые и таможенные органы, суды, организации инвалидов, творческие общественные объединения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71" w:rsidRDefault="00ED05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</w:tr>
    </w:tbl>
    <w:p w:rsidR="00ED0571" w:rsidRDefault="00ED0571" w:rsidP="00ED0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0571" w:rsidRDefault="00ED0571" w:rsidP="00ED0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Коэффициент комфортности </w:t>
      </w:r>
      <w:proofErr w:type="spellStart"/>
      <w:r>
        <w:rPr>
          <w:sz w:val="28"/>
          <w:szCs w:val="28"/>
        </w:rPr>
        <w:t>Кк</w:t>
      </w:r>
      <w:proofErr w:type="spellEnd"/>
      <w:r>
        <w:rPr>
          <w:sz w:val="28"/>
          <w:szCs w:val="28"/>
        </w:rPr>
        <w:t xml:space="preserve"> = 1</w:t>
      </w:r>
    </w:p>
    <w:p w:rsidR="00ED0571" w:rsidRDefault="00ED0571" w:rsidP="00ED0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в здании (помещении) водоснабжения, канализации, теплоснабжения и электроснабжения для исчисления ставки арендной платы применяются понижающие коэффициенты 0,1 за каждый отсутствующий элемент благоустройства. При расположении помещения в подвале – коэффициент комфортности понижается на 0,25.</w:t>
      </w:r>
    </w:p>
    <w:p w:rsidR="00ED0571" w:rsidRDefault="00ED0571" w:rsidP="00ED0571">
      <w:pPr>
        <w:ind w:firstLine="708"/>
        <w:jc w:val="both"/>
        <w:rPr>
          <w:sz w:val="28"/>
          <w:szCs w:val="28"/>
        </w:rPr>
      </w:pPr>
    </w:p>
    <w:p w:rsidR="00ED0571" w:rsidRDefault="00ED0571" w:rsidP="00ED0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ED0571" w:rsidRDefault="00ED0571" w:rsidP="00ED0571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Считается, что водоснабжение и (или) канализация в помещении отсутствуют, если персонал, работающий в нем, не имеет доступа ни к одному из мест общего пользования, оснащенных соответствующими удобствами, находящимися в здании, в котором расположено помещение.</w:t>
      </w:r>
    </w:p>
    <w:p w:rsidR="00ED0571" w:rsidRDefault="00ED0571" w:rsidP="00ED0571">
      <w:pPr>
        <w:pStyle w:val="a5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Считается, что подвальное помещение в отапливаемом здании является отапливаемым, если по нему проходят трубы отопительной системы. </w:t>
      </w:r>
    </w:p>
    <w:p w:rsidR="00ED0571" w:rsidRDefault="00ED0571" w:rsidP="00ED0571">
      <w:pPr>
        <w:pStyle w:val="a5"/>
        <w:ind w:left="0" w:firstLine="720"/>
        <w:jc w:val="both"/>
        <w:rPr>
          <w:sz w:val="28"/>
          <w:szCs w:val="28"/>
        </w:rPr>
      </w:pPr>
    </w:p>
    <w:p w:rsidR="00ED0571" w:rsidRDefault="00ED0571" w:rsidP="00ED0571">
      <w:pPr>
        <w:jc w:val="right"/>
      </w:pPr>
    </w:p>
    <w:p w:rsidR="00ED0571" w:rsidRDefault="00ED0571" w:rsidP="00ED0571">
      <w:pPr>
        <w:jc w:val="right"/>
      </w:pPr>
    </w:p>
    <w:sectPr w:rsidR="00ED0571" w:rsidSect="00B4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744"/>
    <w:multiLevelType w:val="multilevel"/>
    <w:tmpl w:val="33ACC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5020217A"/>
    <w:multiLevelType w:val="hybridMultilevel"/>
    <w:tmpl w:val="AC2C8A22"/>
    <w:lvl w:ilvl="0" w:tplc="2A6496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C1F85"/>
    <w:multiLevelType w:val="hybridMultilevel"/>
    <w:tmpl w:val="FB545E9A"/>
    <w:lvl w:ilvl="0" w:tplc="45C2A1CE">
      <w:start w:val="1"/>
      <w:numFmt w:val="decimal"/>
      <w:lvlText w:val="%1."/>
      <w:lvlJc w:val="left"/>
      <w:pPr>
        <w:ind w:left="2016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46639B"/>
    <w:multiLevelType w:val="hybridMultilevel"/>
    <w:tmpl w:val="6FF45796"/>
    <w:lvl w:ilvl="0" w:tplc="AE3CA3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613"/>
    <w:rsid w:val="00091613"/>
    <w:rsid w:val="000D0084"/>
    <w:rsid w:val="00245F45"/>
    <w:rsid w:val="003E5761"/>
    <w:rsid w:val="00AC3862"/>
    <w:rsid w:val="00B07263"/>
    <w:rsid w:val="00B27760"/>
    <w:rsid w:val="00C9678D"/>
    <w:rsid w:val="00D86D10"/>
    <w:rsid w:val="00DA0DCC"/>
    <w:rsid w:val="00E52B75"/>
    <w:rsid w:val="00ED0571"/>
    <w:rsid w:val="00F4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161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1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lock Text"/>
    <w:basedOn w:val="a"/>
    <w:rsid w:val="00091613"/>
    <w:pPr>
      <w:tabs>
        <w:tab w:val="left" w:pos="9356"/>
      </w:tabs>
      <w:ind w:left="-567" w:right="283"/>
    </w:pPr>
    <w:rPr>
      <w:sz w:val="28"/>
      <w:szCs w:val="20"/>
    </w:rPr>
  </w:style>
  <w:style w:type="character" w:customStyle="1" w:styleId="5">
    <w:name w:val="Основной текст (5) + Не курсив"/>
    <w:basedOn w:val="a0"/>
    <w:rsid w:val="00091613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qFormat/>
    <w:rsid w:val="00ED0571"/>
    <w:pPr>
      <w:ind w:left="720"/>
      <w:contextualSpacing/>
    </w:pPr>
  </w:style>
  <w:style w:type="table" w:styleId="a6">
    <w:name w:val="Table Grid"/>
    <w:basedOn w:val="a1"/>
    <w:uiPriority w:val="39"/>
    <w:rsid w:val="00ED0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41D0D"/>
    <w:pPr>
      <w:jc w:val="center"/>
    </w:pPr>
    <w:rPr>
      <w:b/>
      <w:bCs/>
      <w:sz w:val="40"/>
      <w:lang/>
    </w:rPr>
  </w:style>
  <w:style w:type="character" w:customStyle="1" w:styleId="a8">
    <w:name w:val="Название Знак"/>
    <w:basedOn w:val="a0"/>
    <w:link w:val="a7"/>
    <w:rsid w:val="00F41D0D"/>
    <w:rPr>
      <w:rFonts w:ascii="Times New Roman" w:eastAsia="Times New Roman" w:hAnsi="Times New Roman" w:cs="Times New Roman"/>
      <w:b/>
      <w:bCs/>
      <w:sz w:val="40"/>
      <w:szCs w:val="24"/>
      <w:lang/>
    </w:rPr>
  </w:style>
  <w:style w:type="paragraph" w:styleId="a9">
    <w:name w:val="Subtitle"/>
    <w:basedOn w:val="a"/>
    <w:link w:val="aa"/>
    <w:qFormat/>
    <w:rsid w:val="00F41D0D"/>
    <w:pPr>
      <w:jc w:val="center"/>
    </w:pPr>
    <w:rPr>
      <w:b/>
      <w:bCs/>
      <w:lang/>
    </w:rPr>
  </w:style>
  <w:style w:type="character" w:customStyle="1" w:styleId="aa">
    <w:name w:val="Подзаголовок Знак"/>
    <w:basedOn w:val="a0"/>
    <w:link w:val="a9"/>
    <w:rsid w:val="00F41D0D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gunic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1</cp:lastModifiedBy>
  <cp:revision>4</cp:revision>
  <cp:lastPrinted>2020-12-21T07:27:00Z</cp:lastPrinted>
  <dcterms:created xsi:type="dcterms:W3CDTF">2021-12-07T06:11:00Z</dcterms:created>
  <dcterms:modified xsi:type="dcterms:W3CDTF">2021-12-07T06:42:00Z</dcterms:modified>
</cp:coreProperties>
</file>