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D" w:rsidRDefault="00CB309D" w:rsidP="007D21BF">
      <w:pPr>
        <w:jc w:val="center"/>
        <w:rPr>
          <w:sz w:val="32"/>
          <w:szCs w:val="32"/>
        </w:rPr>
      </w:pPr>
    </w:p>
    <w:p w:rsidR="00CB309D" w:rsidRDefault="00CB309D" w:rsidP="007D21BF">
      <w:pPr>
        <w:jc w:val="center"/>
        <w:rPr>
          <w:sz w:val="32"/>
          <w:szCs w:val="32"/>
        </w:rPr>
      </w:pPr>
      <w:r>
        <w:rPr>
          <w:smallCaps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BF" w:rsidRPr="007D363A" w:rsidRDefault="007D21BF" w:rsidP="007D21BF">
      <w:pPr>
        <w:jc w:val="center"/>
        <w:rPr>
          <w:sz w:val="32"/>
          <w:szCs w:val="32"/>
        </w:rPr>
      </w:pPr>
      <w:r w:rsidRPr="007D363A">
        <w:rPr>
          <w:sz w:val="32"/>
          <w:szCs w:val="32"/>
        </w:rPr>
        <w:t xml:space="preserve">АДМИНИСТРАЦИЯ             </w:t>
      </w:r>
    </w:p>
    <w:p w:rsidR="007D21BF" w:rsidRPr="007D363A" w:rsidRDefault="007D21BF" w:rsidP="007D21BF">
      <w:pPr>
        <w:jc w:val="center"/>
        <w:rPr>
          <w:sz w:val="32"/>
          <w:szCs w:val="32"/>
        </w:rPr>
      </w:pPr>
      <w:r w:rsidRPr="007D363A">
        <w:rPr>
          <w:sz w:val="32"/>
          <w:szCs w:val="32"/>
        </w:rPr>
        <w:t>МУНИЦИПАЛЬНОГО ОБРАЗОВАНИЯ</w:t>
      </w:r>
    </w:p>
    <w:p w:rsidR="007D21BF" w:rsidRPr="007D363A" w:rsidRDefault="002308F9" w:rsidP="007D21BF">
      <w:pPr>
        <w:jc w:val="center"/>
        <w:rPr>
          <w:sz w:val="32"/>
          <w:szCs w:val="32"/>
        </w:rPr>
      </w:pPr>
      <w:r w:rsidRPr="007D363A">
        <w:rPr>
          <w:sz w:val="32"/>
          <w:szCs w:val="32"/>
        </w:rPr>
        <w:t xml:space="preserve">БЕГУНИЦКОЕ </w:t>
      </w:r>
      <w:r w:rsidR="007D21BF" w:rsidRPr="007D363A">
        <w:rPr>
          <w:sz w:val="32"/>
          <w:szCs w:val="32"/>
        </w:rPr>
        <w:t>СЕЛЬСКОЕ ПОСЕЛЕНИЕ</w:t>
      </w:r>
    </w:p>
    <w:p w:rsidR="007D21BF" w:rsidRPr="007D363A" w:rsidRDefault="007D21BF" w:rsidP="007D21BF">
      <w:pPr>
        <w:jc w:val="center"/>
        <w:rPr>
          <w:sz w:val="32"/>
          <w:szCs w:val="32"/>
        </w:rPr>
      </w:pPr>
      <w:r w:rsidRPr="007D363A">
        <w:rPr>
          <w:sz w:val="32"/>
          <w:szCs w:val="32"/>
        </w:rPr>
        <w:t>ВОЛОСОВСКОГО МУНИЦИПАЛЬНОГО РАЙОНА</w:t>
      </w:r>
    </w:p>
    <w:p w:rsidR="00CB309D" w:rsidRDefault="007D21BF" w:rsidP="007D363A">
      <w:pPr>
        <w:jc w:val="center"/>
        <w:rPr>
          <w:sz w:val="32"/>
          <w:szCs w:val="32"/>
        </w:rPr>
      </w:pPr>
      <w:r w:rsidRPr="007D363A">
        <w:rPr>
          <w:sz w:val="32"/>
          <w:szCs w:val="32"/>
        </w:rPr>
        <w:t>ЛЕНИНГРАДСКОЙ ОБЛАСТИ</w:t>
      </w:r>
    </w:p>
    <w:p w:rsidR="007D363A" w:rsidRDefault="007D21BF" w:rsidP="007D363A">
      <w:pPr>
        <w:jc w:val="center"/>
        <w:rPr>
          <w:sz w:val="32"/>
          <w:szCs w:val="32"/>
        </w:rPr>
      </w:pPr>
      <w:r w:rsidRPr="007D363A">
        <w:rPr>
          <w:sz w:val="32"/>
          <w:szCs w:val="32"/>
        </w:rPr>
        <w:t>ПОСТАНОВЛЕНИЕ</w:t>
      </w:r>
    </w:p>
    <w:p w:rsidR="00CB309D" w:rsidRDefault="00CB309D" w:rsidP="000847E1"/>
    <w:p w:rsidR="00CB309D" w:rsidRDefault="00CB309D" w:rsidP="000847E1"/>
    <w:p w:rsidR="007D363A" w:rsidRPr="007F6B2E" w:rsidRDefault="004F10ED" w:rsidP="000847E1">
      <w:r>
        <w:t>20.08.2019 г. № 200</w:t>
      </w:r>
    </w:p>
    <w:p w:rsidR="007D363A" w:rsidRDefault="007D363A" w:rsidP="007D363A">
      <w:pPr>
        <w:jc w:val="center"/>
        <w:rPr>
          <w:sz w:val="28"/>
          <w:szCs w:val="28"/>
        </w:rPr>
      </w:pPr>
    </w:p>
    <w:p w:rsidR="007D363A" w:rsidRDefault="007D363A" w:rsidP="007D363A">
      <w:pPr>
        <w:jc w:val="center"/>
        <w:rPr>
          <w:sz w:val="28"/>
          <w:szCs w:val="28"/>
        </w:rPr>
      </w:pPr>
    </w:p>
    <w:p w:rsidR="00CB309D" w:rsidRDefault="00CB309D" w:rsidP="00CB309D">
      <w:pPr>
        <w:pStyle w:val="a4"/>
        <w:ind w:right="3400"/>
        <w:rPr>
          <w:rFonts w:ascii="Times New Roman" w:hAnsi="Times New Roman"/>
          <w:sz w:val="24"/>
          <w:szCs w:val="24"/>
        </w:rPr>
      </w:pPr>
      <w:r w:rsidRPr="00CB309D">
        <w:rPr>
          <w:rFonts w:ascii="Times New Roman" w:hAnsi="Times New Roman"/>
          <w:sz w:val="24"/>
          <w:szCs w:val="24"/>
        </w:rPr>
        <w:t xml:space="preserve">Об утверждении Проекта устройства общественных кладбищ,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09D">
        <w:rPr>
          <w:rFonts w:ascii="Times New Roman" w:hAnsi="Times New Roman"/>
          <w:sz w:val="24"/>
          <w:szCs w:val="24"/>
        </w:rPr>
        <w:t xml:space="preserve">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МО </w:t>
      </w:r>
    </w:p>
    <w:p w:rsidR="00CB309D" w:rsidRPr="00CB309D" w:rsidRDefault="00CB309D" w:rsidP="00CB309D">
      <w:pPr>
        <w:pStyle w:val="a4"/>
        <w:ind w:right="340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Бегуницкое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B30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309D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CB309D" w:rsidRPr="0018206F" w:rsidRDefault="00CB309D" w:rsidP="00CB309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09D" w:rsidRPr="00CB309D" w:rsidRDefault="00DA72E7" w:rsidP="00CB309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</w:t>
      </w:r>
      <w:r w:rsidR="00CB309D" w:rsidRPr="0018206F">
        <w:rPr>
          <w:rFonts w:ascii="Times New Roman" w:hAnsi="Times New Roman"/>
          <w:bCs/>
          <w:sz w:val="28"/>
          <w:szCs w:val="28"/>
        </w:rPr>
        <w:t xml:space="preserve"> </w:t>
      </w:r>
      <w:r w:rsidR="00CB309D">
        <w:rPr>
          <w:rFonts w:ascii="Times New Roman" w:hAnsi="Times New Roman"/>
          <w:bCs/>
          <w:sz w:val="28"/>
          <w:szCs w:val="28"/>
        </w:rPr>
        <w:t xml:space="preserve">от 06.10.2003 №131-ФЗ </w:t>
      </w:r>
      <w:r w:rsidR="00CB309D" w:rsidRPr="0018206F">
        <w:rPr>
          <w:rFonts w:ascii="Times New Roman" w:hAnsi="Times New Roman"/>
          <w:bCs/>
          <w:sz w:val="28"/>
          <w:szCs w:val="28"/>
        </w:rPr>
        <w:t>«Об общих принципах органи</w:t>
      </w:r>
      <w:r w:rsidR="00CB309D">
        <w:rPr>
          <w:rFonts w:ascii="Times New Roman" w:hAnsi="Times New Roman"/>
          <w:bCs/>
          <w:sz w:val="28"/>
          <w:szCs w:val="28"/>
        </w:rPr>
        <w:t xml:space="preserve">зации местного самоуправления </w:t>
      </w:r>
      <w:r w:rsidR="00CB309D" w:rsidRPr="0018206F">
        <w:rPr>
          <w:rFonts w:ascii="Times New Roman" w:hAnsi="Times New Roman"/>
          <w:bCs/>
          <w:sz w:val="28"/>
          <w:szCs w:val="28"/>
        </w:rPr>
        <w:t>Российской Федерации»</w:t>
      </w:r>
      <w:r w:rsidR="00CB309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Федеральным законом</w:t>
      </w:r>
      <w:r w:rsidR="00CB309D">
        <w:rPr>
          <w:rFonts w:ascii="Times New Roman" w:hAnsi="Times New Roman"/>
          <w:bCs/>
          <w:sz w:val="28"/>
          <w:szCs w:val="28"/>
        </w:rPr>
        <w:t xml:space="preserve"> </w:t>
      </w:r>
      <w:r w:rsidR="00CB309D" w:rsidRPr="0018206F">
        <w:rPr>
          <w:rFonts w:ascii="Times New Roman" w:hAnsi="Times New Roman"/>
          <w:bCs/>
          <w:sz w:val="28"/>
          <w:szCs w:val="28"/>
        </w:rPr>
        <w:t>от 12.01.1996</w:t>
      </w:r>
      <w:r w:rsidR="00CB309D">
        <w:rPr>
          <w:rFonts w:ascii="Times New Roman" w:hAnsi="Times New Roman"/>
          <w:bCs/>
          <w:sz w:val="28"/>
          <w:szCs w:val="28"/>
        </w:rPr>
        <w:t xml:space="preserve"> </w:t>
      </w:r>
      <w:r w:rsidR="00CB309D" w:rsidRPr="0018206F">
        <w:rPr>
          <w:rFonts w:ascii="Times New Roman" w:hAnsi="Times New Roman"/>
          <w:bCs/>
          <w:sz w:val="28"/>
          <w:szCs w:val="28"/>
        </w:rPr>
        <w:t xml:space="preserve"> №</w:t>
      </w:r>
      <w:r w:rsidR="00CB309D">
        <w:rPr>
          <w:rFonts w:ascii="Times New Roman" w:hAnsi="Times New Roman"/>
          <w:bCs/>
          <w:sz w:val="28"/>
          <w:szCs w:val="28"/>
        </w:rPr>
        <w:t xml:space="preserve"> </w:t>
      </w:r>
      <w:r w:rsidR="00CB309D" w:rsidRPr="0018206F">
        <w:rPr>
          <w:rFonts w:ascii="Times New Roman" w:hAnsi="Times New Roman"/>
          <w:bCs/>
          <w:sz w:val="28"/>
          <w:szCs w:val="28"/>
        </w:rPr>
        <w:t xml:space="preserve">8-ФЗ «О погребении и </w:t>
      </w:r>
      <w:r w:rsidR="00CB309D">
        <w:rPr>
          <w:rFonts w:ascii="Times New Roman" w:hAnsi="Times New Roman"/>
          <w:bCs/>
          <w:sz w:val="28"/>
          <w:szCs w:val="28"/>
        </w:rPr>
        <w:t xml:space="preserve">похоронном деле», </w:t>
      </w:r>
      <w:r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CB309D">
        <w:rPr>
          <w:rFonts w:ascii="Times New Roman" w:hAnsi="Times New Roman"/>
          <w:bCs/>
          <w:sz w:val="28"/>
          <w:szCs w:val="28"/>
        </w:rPr>
        <w:t xml:space="preserve"> </w:t>
      </w:r>
      <w:r w:rsidR="00CB309D" w:rsidRPr="0018206F">
        <w:rPr>
          <w:rFonts w:ascii="Times New Roman" w:hAnsi="Times New Roman"/>
          <w:bCs/>
          <w:sz w:val="28"/>
          <w:szCs w:val="28"/>
        </w:rPr>
        <w:t>от 1</w:t>
      </w:r>
      <w:r w:rsidR="00CB309D">
        <w:rPr>
          <w:rFonts w:ascii="Times New Roman" w:hAnsi="Times New Roman"/>
          <w:bCs/>
          <w:sz w:val="28"/>
          <w:szCs w:val="28"/>
        </w:rPr>
        <w:t>0</w:t>
      </w:r>
      <w:r w:rsidR="00CB309D" w:rsidRPr="0018206F">
        <w:rPr>
          <w:rFonts w:ascii="Times New Roman" w:hAnsi="Times New Roman"/>
          <w:bCs/>
          <w:sz w:val="28"/>
          <w:szCs w:val="28"/>
        </w:rPr>
        <w:t>.01.</w:t>
      </w:r>
      <w:r w:rsidR="00CB309D">
        <w:rPr>
          <w:rFonts w:ascii="Times New Roman" w:hAnsi="Times New Roman"/>
          <w:bCs/>
          <w:sz w:val="28"/>
          <w:szCs w:val="28"/>
        </w:rPr>
        <w:t>2002</w:t>
      </w:r>
      <w:r w:rsidR="00CB309D" w:rsidRPr="0018206F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B309D">
        <w:rPr>
          <w:rFonts w:ascii="Times New Roman" w:hAnsi="Times New Roman"/>
          <w:bCs/>
          <w:sz w:val="28"/>
          <w:szCs w:val="28"/>
        </w:rPr>
        <w:t>7</w:t>
      </w:r>
      <w:r w:rsidR="00CB309D" w:rsidRPr="0018206F">
        <w:rPr>
          <w:rFonts w:ascii="Times New Roman" w:hAnsi="Times New Roman"/>
          <w:bCs/>
          <w:sz w:val="28"/>
          <w:szCs w:val="28"/>
        </w:rPr>
        <w:t>-ФЗ</w:t>
      </w:r>
      <w:r w:rsidR="00CB309D">
        <w:rPr>
          <w:rFonts w:ascii="Times New Roman" w:hAnsi="Times New Roman"/>
          <w:bCs/>
          <w:sz w:val="28"/>
          <w:szCs w:val="28"/>
        </w:rPr>
        <w:t xml:space="preserve"> «Об охране окружающей среда», </w:t>
      </w:r>
      <w:r w:rsidR="00CB309D" w:rsidRPr="0018206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="00CB309D" w:rsidRPr="0018206F">
        <w:rPr>
          <w:rFonts w:ascii="Times New Roman" w:hAnsi="Times New Roman"/>
          <w:bCs/>
          <w:color w:val="000000"/>
          <w:spacing w:val="3"/>
          <w:sz w:val="28"/>
          <w:szCs w:val="28"/>
        </w:rPr>
        <w:t>СанПиН</w:t>
      </w:r>
      <w:proofErr w:type="spellEnd"/>
      <w:r w:rsidR="00CB309D" w:rsidRPr="0018206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</w:t>
      </w:r>
      <w:r w:rsidR="00CB309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CB309D" w:rsidRPr="00CB309D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CB309D" w:rsidRPr="00CB309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B309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, </w:t>
      </w:r>
      <w:r w:rsidR="00CB309D" w:rsidRPr="0018206F">
        <w:rPr>
          <w:rFonts w:ascii="Times New Roman" w:hAnsi="Times New Roman"/>
          <w:bCs/>
          <w:color w:val="000000"/>
          <w:spacing w:val="3"/>
          <w:sz w:val="28"/>
          <w:szCs w:val="28"/>
        </w:rPr>
        <w:t>ПОСТАНОВЛЯЕТ:</w:t>
      </w:r>
    </w:p>
    <w:p w:rsidR="00CB309D" w:rsidRPr="00CB309D" w:rsidRDefault="00CB309D" w:rsidP="00CB309D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1. </w:t>
      </w:r>
      <w:r w:rsidRPr="0018206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Утвердить Проект устройства общественных кладбищ,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CB309D">
        <w:rPr>
          <w:rFonts w:ascii="Times New Roman" w:hAnsi="Times New Roman"/>
          <w:sz w:val="28"/>
          <w:szCs w:val="28"/>
        </w:rPr>
        <w:t>Бегуницкое</w:t>
      </w:r>
      <w:proofErr w:type="spellEnd"/>
      <w:r w:rsidRPr="00CB309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B309D"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муниципального района Ленинградской области </w:t>
      </w:r>
      <w:r w:rsidRPr="0018206F">
        <w:rPr>
          <w:rFonts w:ascii="Times New Roman" w:hAnsi="Times New Roman"/>
          <w:bCs/>
          <w:color w:val="000000"/>
          <w:spacing w:val="3"/>
          <w:sz w:val="28"/>
          <w:szCs w:val="28"/>
        </w:rPr>
        <w:t>(Приложение).</w:t>
      </w:r>
    </w:p>
    <w:p w:rsidR="00CB309D" w:rsidRPr="0018206F" w:rsidRDefault="00CB309D" w:rsidP="00CB309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>
        <w:rPr>
          <w:bCs/>
          <w:color w:val="000000"/>
          <w:spacing w:val="3"/>
          <w:sz w:val="28"/>
          <w:szCs w:val="28"/>
          <w:lang w:val="ru-RU"/>
        </w:rPr>
        <w:t>2. Настоящее П</w:t>
      </w:r>
      <w:r w:rsidRPr="0018206F">
        <w:rPr>
          <w:bCs/>
          <w:color w:val="000000"/>
          <w:spacing w:val="3"/>
          <w:sz w:val="28"/>
          <w:szCs w:val="28"/>
          <w:lang w:val="ru-RU"/>
        </w:rPr>
        <w:t>остановление вступает в силу с</w:t>
      </w:r>
      <w:r>
        <w:rPr>
          <w:bCs/>
          <w:color w:val="000000"/>
          <w:spacing w:val="3"/>
          <w:sz w:val="28"/>
          <w:szCs w:val="28"/>
          <w:lang w:val="ru-RU"/>
        </w:rPr>
        <w:t xml:space="preserve"> момента официального  опубликования. </w:t>
      </w:r>
    </w:p>
    <w:p w:rsidR="002668F6" w:rsidRDefault="002668F6" w:rsidP="007D21BF">
      <w:pPr>
        <w:spacing w:before="100" w:after="100"/>
        <w:ind w:firstLine="567"/>
        <w:jc w:val="both"/>
        <w:rPr>
          <w:b/>
          <w:sz w:val="28"/>
          <w:szCs w:val="28"/>
        </w:rPr>
      </w:pPr>
    </w:p>
    <w:p w:rsidR="00CB309D" w:rsidRDefault="00CB309D" w:rsidP="007D21BF">
      <w:pPr>
        <w:spacing w:before="100" w:after="100"/>
        <w:ind w:firstLine="567"/>
        <w:jc w:val="both"/>
        <w:rPr>
          <w:b/>
          <w:sz w:val="28"/>
          <w:szCs w:val="28"/>
        </w:rPr>
      </w:pPr>
    </w:p>
    <w:p w:rsidR="00CB309D" w:rsidRPr="002668F6" w:rsidRDefault="00CB309D" w:rsidP="007D21BF">
      <w:pPr>
        <w:spacing w:before="100" w:after="100"/>
        <w:ind w:firstLine="567"/>
        <w:jc w:val="both"/>
        <w:rPr>
          <w:b/>
          <w:sz w:val="28"/>
          <w:szCs w:val="28"/>
        </w:rPr>
      </w:pPr>
    </w:p>
    <w:p w:rsidR="007D21BF" w:rsidRDefault="00A44629" w:rsidP="007D21BF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F10ED">
        <w:rPr>
          <w:sz w:val="28"/>
          <w:szCs w:val="28"/>
        </w:rPr>
        <w:t>лавы</w:t>
      </w:r>
      <w:r w:rsidR="007D21BF">
        <w:rPr>
          <w:sz w:val="28"/>
          <w:szCs w:val="28"/>
        </w:rPr>
        <w:t xml:space="preserve"> администрации </w:t>
      </w:r>
    </w:p>
    <w:p w:rsidR="007D21BF" w:rsidRDefault="002668F6" w:rsidP="007D21BF"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</w:t>
      </w:r>
      <w:r w:rsidR="007D21BF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</w:t>
      </w:r>
      <w:r w:rsidR="00B574BB">
        <w:rPr>
          <w:sz w:val="28"/>
          <w:szCs w:val="28"/>
        </w:rPr>
        <w:t xml:space="preserve">    </w:t>
      </w:r>
      <w:r w:rsidR="000D39C3">
        <w:rPr>
          <w:sz w:val="28"/>
          <w:szCs w:val="28"/>
        </w:rPr>
        <w:t xml:space="preserve">   </w:t>
      </w:r>
      <w:r w:rsidR="004F10ED">
        <w:rPr>
          <w:sz w:val="28"/>
          <w:szCs w:val="28"/>
        </w:rPr>
        <w:t>Н.А. Михайлова</w:t>
      </w:r>
    </w:p>
    <w:p w:rsidR="007D21BF" w:rsidRDefault="007D21BF" w:rsidP="007D21BF"/>
    <w:p w:rsidR="007D21BF" w:rsidRDefault="007D21BF" w:rsidP="007D21BF">
      <w:pPr>
        <w:spacing w:before="100" w:after="100"/>
        <w:jc w:val="center"/>
      </w:pPr>
    </w:p>
    <w:p w:rsidR="007D21BF" w:rsidRDefault="007D21BF" w:rsidP="007D21BF">
      <w:pPr>
        <w:spacing w:before="100" w:after="100"/>
        <w:ind w:firstLine="709"/>
        <w:jc w:val="both"/>
      </w:pPr>
    </w:p>
    <w:p w:rsidR="007413A8" w:rsidRDefault="007413A8">
      <w:pPr>
        <w:rPr>
          <w:rStyle w:val="js-phone-number"/>
        </w:rPr>
      </w:pPr>
    </w:p>
    <w:p w:rsidR="000D4F24" w:rsidRPr="000D4D4C" w:rsidRDefault="000D4F24" w:rsidP="000D4F24">
      <w:pPr>
        <w:shd w:val="clear" w:color="auto" w:fill="FFFFFF"/>
        <w:ind w:left="4536"/>
        <w:jc w:val="both"/>
        <w:rPr>
          <w:color w:val="000000"/>
        </w:rPr>
      </w:pPr>
      <w:r>
        <w:rPr>
          <w:color w:val="000000"/>
        </w:rPr>
        <w:t xml:space="preserve">Приложение № 1 к постановлению администрации МО </w:t>
      </w:r>
      <w:proofErr w:type="spellStart"/>
      <w:r>
        <w:t>Бегуницкое</w:t>
      </w:r>
      <w:proofErr w:type="spellEnd"/>
      <w:r>
        <w:t xml:space="preserve"> сельское поселение</w:t>
      </w:r>
      <w:r w:rsidRPr="00CB309D">
        <w:t xml:space="preserve"> </w:t>
      </w:r>
      <w:r w:rsidRPr="004F10ED">
        <w:t xml:space="preserve">от  </w:t>
      </w:r>
      <w:r w:rsidR="004F10ED" w:rsidRPr="004F10ED">
        <w:t>20</w:t>
      </w:r>
      <w:r w:rsidRPr="004F10ED">
        <w:t>.</w:t>
      </w:r>
      <w:r>
        <w:rPr>
          <w:color w:val="000000"/>
        </w:rPr>
        <w:t>08.2019 года №</w:t>
      </w:r>
      <w:r w:rsidR="004F10ED">
        <w:rPr>
          <w:color w:val="000000"/>
        </w:rPr>
        <w:t xml:space="preserve"> 200</w:t>
      </w:r>
    </w:p>
    <w:p w:rsidR="000D4F24" w:rsidRDefault="000D4F24" w:rsidP="000D4F24">
      <w:pPr>
        <w:pStyle w:val="11"/>
        <w:jc w:val="center"/>
        <w:rPr>
          <w:color w:val="000000"/>
        </w:rPr>
      </w:pPr>
    </w:p>
    <w:p w:rsidR="000D4F24" w:rsidRPr="004F10ED" w:rsidRDefault="000D4F24" w:rsidP="000D4F2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4F10ED">
        <w:rPr>
          <w:rFonts w:ascii="Times New Roman" w:hAnsi="Times New Roman" w:cs="Times New Roman"/>
          <w:sz w:val="24"/>
          <w:szCs w:val="24"/>
        </w:rPr>
        <w:t>ПРОЕКТ</w:t>
      </w:r>
    </w:p>
    <w:p w:rsidR="000D4F24" w:rsidRPr="004F10ED" w:rsidRDefault="000D4F24" w:rsidP="000D4F24">
      <w:pPr>
        <w:ind w:rightChars="-10" w:right="-24"/>
        <w:jc w:val="center"/>
      </w:pPr>
      <w:r w:rsidRPr="004F10ED">
        <w:t xml:space="preserve">устройства общественных кладбищ, расположенных на территории муниципального образования </w:t>
      </w:r>
      <w:proofErr w:type="spellStart"/>
      <w:r w:rsidRPr="004F10ED">
        <w:t>Бегуницкое</w:t>
      </w:r>
      <w:proofErr w:type="spellEnd"/>
      <w:r w:rsidRPr="004F10ED">
        <w:t xml:space="preserve"> сельское поселение </w:t>
      </w:r>
      <w:proofErr w:type="spellStart"/>
      <w:r w:rsidRPr="004F10ED">
        <w:t>Волосовского</w:t>
      </w:r>
      <w:proofErr w:type="spellEnd"/>
      <w:r w:rsidRPr="004F10ED">
        <w:t xml:space="preserve"> муниципального района Ленинградской области»</w:t>
      </w:r>
    </w:p>
    <w:p w:rsidR="000D4F24" w:rsidRPr="004F10ED" w:rsidRDefault="000D4F24" w:rsidP="000D4F24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</w:p>
    <w:p w:rsidR="000D4F24" w:rsidRDefault="000D4F24" w:rsidP="000D4F24">
      <w:pPr>
        <w:pStyle w:val="1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0ED">
        <w:rPr>
          <w:rFonts w:ascii="Times New Roman" w:eastAsia="Times New Roman" w:hAnsi="Times New Roman" w:cs="Times New Roman"/>
          <w:bCs/>
          <w:sz w:val="24"/>
          <w:szCs w:val="24"/>
        </w:rPr>
        <w:t>Паспорт Проекта</w:t>
      </w:r>
    </w:p>
    <w:p w:rsidR="00306117" w:rsidRPr="004F10ED" w:rsidRDefault="00306117" w:rsidP="000D4F2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7"/>
        <w:gridCol w:w="7770"/>
      </w:tblGrid>
      <w:tr w:rsidR="000D4F24" w:rsidRPr="00827E93" w:rsidTr="00265654">
        <w:trPr>
          <w:trHeight w:val="1180"/>
        </w:trPr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D4F24" w:rsidRPr="004F10ED" w:rsidRDefault="000D4F24" w:rsidP="00265654">
            <w:pPr>
              <w:pStyle w:val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Проекта:</w:t>
            </w:r>
          </w:p>
        </w:tc>
        <w:tc>
          <w:tcPr>
            <w:tcW w:w="7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D4F24" w:rsidRPr="00827E93" w:rsidRDefault="000D4F24" w:rsidP="000D4F24">
            <w:pPr>
              <w:ind w:rightChars="75" w:right="180"/>
              <w:jc w:val="both"/>
            </w:pPr>
            <w:r w:rsidRPr="00827E93">
              <w:rPr>
                <w:bCs/>
              </w:rPr>
              <w:t xml:space="preserve">Проект </w:t>
            </w:r>
            <w:r w:rsidRPr="00CA5B2A">
              <w:t>устройства общественных кладбищ, расположенных на территории муниципального образования</w:t>
            </w:r>
            <w:r>
              <w:t xml:space="preserve"> </w:t>
            </w: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  <w:r w:rsidRPr="00CB309D">
              <w:t xml:space="preserve"> </w:t>
            </w:r>
            <w:proofErr w:type="spellStart"/>
            <w:r>
              <w:t>Волосовского</w:t>
            </w:r>
            <w:proofErr w:type="spellEnd"/>
            <w:r w:rsidRPr="00CA5B2A">
              <w:t xml:space="preserve"> муниципального района Ленинградской области»</w:t>
            </w:r>
          </w:p>
        </w:tc>
      </w:tr>
      <w:tr w:rsidR="000D4F24" w:rsidRPr="00827E93" w:rsidTr="00265654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D4F24" w:rsidRPr="004F10ED" w:rsidRDefault="000D4F24" w:rsidP="00265654">
            <w:pPr>
              <w:pStyle w:val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разработки Проекта:</w:t>
            </w:r>
          </w:p>
        </w:tc>
        <w:tc>
          <w:tcPr>
            <w:tcW w:w="7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D4F24" w:rsidRPr="00827E93" w:rsidRDefault="000D4F24" w:rsidP="00265654">
            <w:pPr>
              <w:pStyle w:val="11"/>
              <w:snapToGrid w:val="0"/>
              <w:ind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F24" w:rsidRPr="00827E93" w:rsidRDefault="000D4F24" w:rsidP="000D4F24">
            <w:pPr>
              <w:pStyle w:val="1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8-ФЗ от 12.01.1996 «О погребении и похоронном деле»;</w:t>
            </w:r>
          </w:p>
          <w:p w:rsidR="000D4F24" w:rsidRPr="00827E93" w:rsidRDefault="000D4F24" w:rsidP="000D4F24">
            <w:pPr>
              <w:pStyle w:val="1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D4F24" w:rsidRPr="00827E93" w:rsidRDefault="000D4F24" w:rsidP="000D4F24">
            <w:pPr>
              <w:pStyle w:val="1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28.06.2011 № 84 «Об утверждении </w:t>
            </w:r>
            <w:proofErr w:type="spellStart"/>
            <w:r w:rsidRPr="00827E9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СанПиН</w:t>
            </w:r>
            <w:proofErr w:type="spellEnd"/>
            <w:r w:rsidRPr="00827E9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4F10ED" w:rsidRDefault="000D4F24" w:rsidP="004F10ED">
            <w:pPr>
              <w:pStyle w:val="1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2A">
              <w:rPr>
                <w:rFonts w:ascii="Times New Roman" w:hAnsi="Times New Roman" w:cs="Times New Roman"/>
                <w:sz w:val="24"/>
                <w:szCs w:val="24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CB3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B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Ленинградской области», </w:t>
            </w:r>
          </w:p>
          <w:p w:rsidR="000D4F24" w:rsidRPr="00CA5B2A" w:rsidRDefault="000D4F24" w:rsidP="004F10ED">
            <w:pPr>
              <w:pStyle w:val="1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</w:t>
            </w:r>
            <w:r w:rsidRPr="00CA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похоронного дела</w:t>
            </w:r>
            <w:r w:rsidRPr="00CA5B2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Бегуницкого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30.05.2012 №140</w:t>
            </w:r>
          </w:p>
        </w:tc>
      </w:tr>
      <w:tr w:rsidR="000D4F24" w:rsidRPr="004F10ED" w:rsidTr="00265654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D4F24" w:rsidRPr="004F10ED" w:rsidRDefault="000D4F24" w:rsidP="00265654">
            <w:pPr>
              <w:pStyle w:val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Проекта:</w:t>
            </w:r>
          </w:p>
        </w:tc>
        <w:tc>
          <w:tcPr>
            <w:tcW w:w="7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D03720" w:rsidRDefault="00D03720" w:rsidP="000D4F24">
            <w:pPr>
              <w:pStyle w:val="11"/>
              <w:ind w:left="138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24" w:rsidRPr="004F10ED" w:rsidRDefault="000D4F24" w:rsidP="000D4F24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4F10ED">
              <w:rPr>
                <w:rFonts w:ascii="Times New Roman" w:hAnsi="Times New Roman"/>
                <w:sz w:val="24"/>
                <w:szCs w:val="24"/>
              </w:rPr>
              <w:t>Бегуницкое</w:t>
            </w:r>
            <w:proofErr w:type="spellEnd"/>
            <w:r w:rsidRPr="004F10E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4F10E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4F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0D4F24" w:rsidRPr="004F10ED" w:rsidTr="00265654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D4F24" w:rsidRPr="004F10ED" w:rsidRDefault="000D4F24" w:rsidP="00265654">
            <w:pPr>
              <w:pStyle w:val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Проекта:</w:t>
            </w:r>
          </w:p>
        </w:tc>
        <w:tc>
          <w:tcPr>
            <w:tcW w:w="7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D03720" w:rsidRDefault="00D03720" w:rsidP="000D4F24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F24" w:rsidRPr="004F10ED" w:rsidRDefault="000D4F24" w:rsidP="000D4F24">
            <w:pPr>
              <w:pStyle w:val="11"/>
              <w:ind w:left="138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</w:t>
            </w:r>
            <w:r w:rsidRPr="004F10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proofErr w:type="spellStart"/>
            <w:r w:rsidRPr="004F10ED">
              <w:rPr>
                <w:rFonts w:ascii="Times New Roman" w:hAnsi="Times New Roman"/>
                <w:sz w:val="24"/>
                <w:szCs w:val="24"/>
              </w:rPr>
              <w:t>Бегуницкое</w:t>
            </w:r>
            <w:proofErr w:type="spellEnd"/>
            <w:r w:rsidRPr="004F10E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4F10E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4F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области»</w:t>
            </w: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организации ритуальных услуг и содержания общественного кладбища </w:t>
            </w:r>
          </w:p>
        </w:tc>
      </w:tr>
      <w:tr w:rsidR="000D4F24" w:rsidRPr="004F10ED" w:rsidTr="00265654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D4F24" w:rsidRPr="004F10ED" w:rsidRDefault="000D4F24" w:rsidP="00265654">
            <w:pPr>
              <w:pStyle w:val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Проекта:</w:t>
            </w:r>
          </w:p>
        </w:tc>
        <w:tc>
          <w:tcPr>
            <w:tcW w:w="7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D03720" w:rsidRDefault="000D4F24" w:rsidP="00265654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D4F24" w:rsidRPr="004F10ED" w:rsidRDefault="000D4F24" w:rsidP="00265654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 Выявить:</w:t>
            </w:r>
          </w:p>
          <w:p w:rsidR="000D4F24" w:rsidRPr="004F10ED" w:rsidRDefault="000D4F24" w:rsidP="00265654">
            <w:pPr>
              <w:pStyle w:val="11"/>
              <w:ind w:left="138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обеспеченность поселения имеющимися и функционирующими на территории поселения общественными кладбищами с целью определения </w:t>
            </w:r>
            <w:r w:rsidRPr="004F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 обустройства новых территорий под общественные кладбища;</w:t>
            </w:r>
          </w:p>
          <w:p w:rsidR="000D4F24" w:rsidRPr="004F10ED" w:rsidRDefault="000D4F24" w:rsidP="00265654">
            <w:pPr>
              <w:pStyle w:val="11"/>
              <w:ind w:left="138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кладбищ;</w:t>
            </w:r>
          </w:p>
          <w:p w:rsidR="000D4F24" w:rsidRPr="004F10ED" w:rsidRDefault="000D4F24" w:rsidP="00265654">
            <w:pPr>
              <w:pStyle w:val="11"/>
              <w:ind w:left="138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0D4F24" w:rsidRPr="004F10ED" w:rsidRDefault="000D4F24" w:rsidP="00265654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D4F24" w:rsidRPr="004F10ED" w:rsidRDefault="000D4F24" w:rsidP="00265654">
            <w:pPr>
              <w:pStyle w:val="11"/>
              <w:ind w:left="138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Определить мероприятия:</w:t>
            </w:r>
          </w:p>
          <w:p w:rsidR="000D4F24" w:rsidRPr="004F10ED" w:rsidRDefault="000D4F24" w:rsidP="00265654">
            <w:pPr>
              <w:pStyle w:val="11"/>
              <w:ind w:left="138"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- по устройству имеющихся и функционирующих на территории </w:t>
            </w:r>
            <w:r w:rsidRPr="004F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кладбищ;</w:t>
            </w:r>
          </w:p>
          <w:p w:rsidR="000D4F24" w:rsidRPr="004F10ED" w:rsidRDefault="00D03720" w:rsidP="00265654">
            <w:pPr>
              <w:pStyle w:val="11"/>
              <w:ind w:left="138"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4F24" w:rsidRPr="004F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 обустройству новых территорий под общественные кладбища.</w:t>
            </w:r>
          </w:p>
        </w:tc>
      </w:tr>
      <w:tr w:rsidR="000D4F24" w:rsidRPr="004F10ED" w:rsidTr="00265654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F10ED" w:rsidRPr="004F10ED" w:rsidRDefault="004F10ED" w:rsidP="00265654">
            <w:pPr>
              <w:pStyle w:val="11"/>
              <w:ind w:left="1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F24" w:rsidRPr="004F10ED" w:rsidRDefault="000D4F24" w:rsidP="00265654">
            <w:pPr>
              <w:pStyle w:val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 этапы реализации Проекта:</w:t>
            </w:r>
          </w:p>
        </w:tc>
        <w:tc>
          <w:tcPr>
            <w:tcW w:w="7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F10ED" w:rsidRPr="004F10ED" w:rsidRDefault="004F10ED" w:rsidP="00265654">
            <w:pPr>
              <w:pStyle w:val="11"/>
              <w:ind w:left="13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F24" w:rsidRPr="004F10ED" w:rsidRDefault="000D4F24" w:rsidP="00265654">
            <w:pPr>
              <w:pStyle w:val="11"/>
              <w:ind w:left="138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6B72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 – 2019</w:t>
            </w:r>
            <w:r w:rsid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2027</w:t>
            </w: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D4F24" w:rsidRPr="004F10ED" w:rsidTr="00265654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D4F24" w:rsidRPr="004F10ED" w:rsidRDefault="000D4F24" w:rsidP="00265654">
            <w:pPr>
              <w:pStyle w:val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исполнители Проекта:</w:t>
            </w:r>
          </w:p>
        </w:tc>
        <w:tc>
          <w:tcPr>
            <w:tcW w:w="7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D4F24" w:rsidRPr="004F10ED" w:rsidRDefault="000D4F24" w:rsidP="00265654">
            <w:pPr>
              <w:pStyle w:val="11"/>
              <w:ind w:left="138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Pr="004F10E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4F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0ED">
              <w:rPr>
                <w:rFonts w:ascii="Times New Roman" w:hAnsi="Times New Roman"/>
                <w:sz w:val="24"/>
                <w:szCs w:val="24"/>
              </w:rPr>
              <w:t>Бегуницкое</w:t>
            </w:r>
            <w:proofErr w:type="spellEnd"/>
            <w:r w:rsidR="004F10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4F10ED" w:rsidRPr="00CB3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0E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="004F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E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F10ED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4F24" w:rsidRPr="004F10ED" w:rsidRDefault="000D4F24" w:rsidP="00265654">
            <w:pPr>
              <w:pStyle w:val="11"/>
              <w:ind w:left="138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общественные организации, действующие на территории городского поселения;</w:t>
            </w:r>
          </w:p>
          <w:p w:rsidR="000D4F24" w:rsidRPr="004F10ED" w:rsidRDefault="000D4F24" w:rsidP="00265654">
            <w:pPr>
              <w:pStyle w:val="11"/>
              <w:ind w:left="138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0D4F24" w:rsidRPr="004F10ED" w:rsidRDefault="000D4F24" w:rsidP="00265654">
            <w:pPr>
              <w:pStyle w:val="11"/>
              <w:ind w:left="138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поселения.</w:t>
            </w:r>
          </w:p>
        </w:tc>
      </w:tr>
      <w:tr w:rsidR="000D4F24" w:rsidRPr="004F10ED" w:rsidTr="00265654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D4F24" w:rsidRPr="004F10ED" w:rsidRDefault="000D4F24" w:rsidP="00265654">
            <w:pPr>
              <w:pStyle w:val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7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D4F24" w:rsidRPr="004F10ED" w:rsidRDefault="000D4F24" w:rsidP="00265654">
            <w:pPr>
              <w:pStyle w:val="11"/>
              <w:ind w:left="138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финансируется из средств местного бюджета, а также средств предприятий, организаций, индивидуальных предпринимателей.</w:t>
            </w:r>
          </w:p>
        </w:tc>
      </w:tr>
    </w:tbl>
    <w:p w:rsidR="000D4F24" w:rsidRPr="004F10ED" w:rsidRDefault="000D4F24" w:rsidP="000D4F24">
      <w:pPr>
        <w:pStyle w:val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10E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F10ED" w:rsidRDefault="000D4F24" w:rsidP="004F10ED">
      <w:pPr>
        <w:pStyle w:val="11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ED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4F10ED" w:rsidRPr="004F10ED" w:rsidRDefault="004F10ED" w:rsidP="004F10ED">
      <w:pPr>
        <w:pStyle w:val="11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4F24" w:rsidRPr="004F10ED" w:rsidRDefault="000D4F24" w:rsidP="000D4F24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0ED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разработке </w:t>
      </w:r>
      <w:r w:rsidRPr="004F10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устройства общественных кладбищ, расположенных на территории муниципального образования </w:t>
      </w:r>
      <w:proofErr w:type="spellStart"/>
      <w:r w:rsidR="004F10ED">
        <w:rPr>
          <w:rFonts w:ascii="Times New Roman" w:hAnsi="Times New Roman"/>
          <w:sz w:val="24"/>
          <w:szCs w:val="24"/>
        </w:rPr>
        <w:t>Бегуницкое</w:t>
      </w:r>
      <w:proofErr w:type="spellEnd"/>
      <w:r w:rsidR="004F10E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F10ED" w:rsidRPr="00CB3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ED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4F10ED">
        <w:rPr>
          <w:rFonts w:ascii="Times New Roman" w:hAnsi="Times New Roman"/>
          <w:sz w:val="24"/>
          <w:szCs w:val="24"/>
        </w:rPr>
        <w:t xml:space="preserve"> </w:t>
      </w:r>
      <w:r w:rsidRPr="004F10ED">
        <w:rPr>
          <w:rFonts w:ascii="Times New Roman" w:hAnsi="Times New Roman" w:cs="Times New Roman"/>
          <w:sz w:val="24"/>
          <w:szCs w:val="24"/>
        </w:rPr>
        <w:t>муниципально</w:t>
      </w:r>
      <w:r w:rsidR="004F10ED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Pr="004F10ED">
        <w:rPr>
          <w:rFonts w:ascii="Times New Roman" w:eastAsia="Times New Roman" w:hAnsi="Times New Roman" w:cs="Times New Roman"/>
          <w:bCs/>
          <w:sz w:val="24"/>
          <w:szCs w:val="24"/>
        </w:rPr>
        <w:t xml:space="preserve">  (далее – Проект) </w:t>
      </w:r>
      <w:r w:rsidRPr="004F10ED">
        <w:rPr>
          <w:rFonts w:ascii="Times New Roman" w:eastAsia="Times New Roman" w:hAnsi="Times New Roman" w:cs="Times New Roman"/>
          <w:sz w:val="24"/>
          <w:szCs w:val="24"/>
        </w:rPr>
        <w:t xml:space="preserve">обусловлена необходимостью реализации  Федерального закона № 131-ФЗ от 06.10.2003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</w:t>
      </w:r>
      <w:r w:rsidRPr="004F10E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Постановления Главного государственного санитарного врача Российской Федерации от 28.06.2011 № 84 «Об утверждении </w:t>
      </w:r>
      <w:proofErr w:type="spellStart"/>
      <w:r w:rsidRPr="004F10E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СанПиН</w:t>
      </w:r>
      <w:proofErr w:type="spellEnd"/>
      <w:r w:rsidRPr="004F10E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</w:t>
      </w:r>
      <w:r w:rsidRPr="004F10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Положени</w:t>
      </w:r>
      <w:r w:rsidR="006B727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е</w:t>
      </w:r>
      <w:r w:rsidR="004F10ED" w:rsidRPr="004F10ED">
        <w:rPr>
          <w:rFonts w:ascii="Times New Roman" w:hAnsi="Times New Roman" w:cs="Times New Roman"/>
          <w:sz w:val="24"/>
          <w:szCs w:val="24"/>
        </w:rPr>
        <w:t xml:space="preserve"> </w:t>
      </w:r>
      <w:r w:rsidR="004F10ED">
        <w:rPr>
          <w:rFonts w:ascii="Times New Roman" w:hAnsi="Times New Roman" w:cs="Times New Roman"/>
          <w:sz w:val="24"/>
          <w:szCs w:val="24"/>
        </w:rPr>
        <w:t>об</w:t>
      </w:r>
      <w:r w:rsidR="004F10ED" w:rsidRPr="00CA5B2A">
        <w:rPr>
          <w:rFonts w:ascii="Times New Roman" w:hAnsi="Times New Roman" w:cs="Times New Roman"/>
          <w:sz w:val="24"/>
          <w:szCs w:val="24"/>
        </w:rPr>
        <w:t xml:space="preserve"> </w:t>
      </w:r>
      <w:r w:rsidR="004F10ED">
        <w:rPr>
          <w:rFonts w:ascii="Times New Roman" w:hAnsi="Times New Roman" w:cs="Times New Roman"/>
          <w:sz w:val="24"/>
          <w:szCs w:val="24"/>
        </w:rPr>
        <w:t>организации похоронного дела</w:t>
      </w:r>
      <w:r w:rsidR="004F10ED" w:rsidRPr="00CA5B2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4F10ED">
        <w:rPr>
          <w:rFonts w:ascii="Times New Roman" w:hAnsi="Times New Roman"/>
          <w:sz w:val="24"/>
          <w:szCs w:val="24"/>
        </w:rPr>
        <w:t>Бегуницкого</w:t>
      </w:r>
      <w:proofErr w:type="spellEnd"/>
      <w:r w:rsidR="004F10ED">
        <w:rPr>
          <w:rFonts w:ascii="Times New Roman" w:hAnsi="Times New Roman"/>
          <w:sz w:val="24"/>
          <w:szCs w:val="24"/>
        </w:rPr>
        <w:t xml:space="preserve"> сельского поселения от 30.05.2012 №140</w:t>
      </w:r>
      <w:r w:rsidRPr="004F1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F24" w:rsidRPr="004F10ED" w:rsidRDefault="000D4F24" w:rsidP="000D4F24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0ED">
        <w:rPr>
          <w:rFonts w:ascii="Times New Roman" w:eastAsia="Times New Roman" w:hAnsi="Times New Roman" w:cs="Times New Roman"/>
          <w:sz w:val="24"/>
          <w:szCs w:val="24"/>
        </w:rPr>
        <w:t>Проект содержит чёткое представление о целях, ресурсах, потенциале и об основных направлениях устройства общественного кладбища в настоящее время, а также на среднесрочную перспективу.</w:t>
      </w:r>
    </w:p>
    <w:p w:rsidR="000D4F24" w:rsidRPr="004F10ED" w:rsidRDefault="000D4F24" w:rsidP="000D4F24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0ED">
        <w:rPr>
          <w:rFonts w:ascii="Times New Roman" w:eastAsia="Times New Roman" w:hAnsi="Times New Roman" w:cs="Times New Roman"/>
          <w:sz w:val="24"/>
          <w:szCs w:val="24"/>
        </w:rPr>
        <w:t>Цели развития поселения и проектные мероприятия, а также необходимые для их реализации ресурсы, обозначенные в Проекте,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D4F24" w:rsidRDefault="000D4F24" w:rsidP="000D4F24">
      <w:pPr>
        <w:pStyle w:val="11"/>
        <w:spacing w:line="240" w:lineRule="auto"/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</w:rPr>
      </w:pPr>
    </w:p>
    <w:p w:rsidR="00C931E0" w:rsidRPr="004F10ED" w:rsidRDefault="00C931E0" w:rsidP="000D4F24">
      <w:pPr>
        <w:pStyle w:val="11"/>
        <w:spacing w:line="240" w:lineRule="auto"/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</w:rPr>
      </w:pPr>
    </w:p>
    <w:p w:rsidR="000D4F24" w:rsidRPr="004F10ED" w:rsidRDefault="000D4F24" w:rsidP="000D4F24">
      <w:pPr>
        <w:pStyle w:val="11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E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Выявление обеспеченности поселения имеющихся и функционирующих на территории поселения</w:t>
      </w:r>
      <w:r w:rsidRPr="004F10ED">
        <w:rPr>
          <w:rFonts w:ascii="Times New Roman" w:hAnsi="Times New Roman" w:cs="Times New Roman"/>
          <w:sz w:val="24"/>
          <w:szCs w:val="24"/>
        </w:rPr>
        <w:t xml:space="preserve"> </w:t>
      </w:r>
      <w:r w:rsidRPr="004F10E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общественных кладбищ</w:t>
      </w:r>
    </w:p>
    <w:p w:rsidR="004F10ED" w:rsidRPr="004F10ED" w:rsidRDefault="004F10ED" w:rsidP="004F10ED">
      <w:pPr>
        <w:pStyle w:val="11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4F24" w:rsidRPr="004F10ED" w:rsidRDefault="000D4F24" w:rsidP="00DC3023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ED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Административное деление </w:t>
      </w:r>
    </w:p>
    <w:p w:rsidR="000D4F24" w:rsidRPr="004F10ED" w:rsidRDefault="000D4F24" w:rsidP="00F221EA">
      <w:pPr>
        <w:pStyle w:val="a8"/>
        <w:widowControl w:val="0"/>
        <w:autoSpaceDE w:val="0"/>
        <w:autoSpaceDN w:val="0"/>
        <w:adjustRightInd w:val="0"/>
        <w:spacing w:after="0" w:line="0" w:lineRule="atLeast"/>
        <w:jc w:val="both"/>
      </w:pPr>
      <w:r w:rsidRPr="004F10ED">
        <w:t xml:space="preserve">Наименование муниципального образования – </w:t>
      </w:r>
      <w:r w:rsidRPr="004F10ED">
        <w:rPr>
          <w:bCs/>
        </w:rPr>
        <w:t xml:space="preserve">муниципальное образование </w:t>
      </w:r>
      <w:r w:rsidR="004F10ED">
        <w:rPr>
          <w:bCs/>
        </w:rPr>
        <w:t xml:space="preserve"> </w:t>
      </w:r>
      <w:proofErr w:type="spellStart"/>
      <w:r w:rsidR="00DC3023">
        <w:t>Бегуницкое</w:t>
      </w:r>
      <w:proofErr w:type="spellEnd"/>
      <w:r w:rsidR="00DC3023">
        <w:t xml:space="preserve"> сельское поселение</w:t>
      </w:r>
      <w:r w:rsidR="00DC3023" w:rsidRPr="00CB309D">
        <w:t xml:space="preserve"> </w:t>
      </w:r>
      <w:proofErr w:type="spellStart"/>
      <w:r w:rsidR="00DC3023">
        <w:t>Волосовского</w:t>
      </w:r>
      <w:proofErr w:type="spellEnd"/>
      <w:r w:rsidR="00DC3023">
        <w:t xml:space="preserve"> </w:t>
      </w:r>
      <w:r w:rsidR="00DC3023" w:rsidRPr="004F10ED">
        <w:t>муниципально</w:t>
      </w:r>
      <w:r w:rsidR="00DC3023">
        <w:t>го района Ленинградской области</w:t>
      </w:r>
      <w:r w:rsidR="00DC3023" w:rsidRPr="004F10ED">
        <w:t xml:space="preserve"> </w:t>
      </w:r>
      <w:r w:rsidRPr="004F10ED">
        <w:t>(далее</w:t>
      </w:r>
      <w:r w:rsidR="00DC3023">
        <w:t xml:space="preserve">- </w:t>
      </w:r>
      <w:proofErr w:type="spellStart"/>
      <w:r w:rsidR="00DC3023">
        <w:t>Бегуницкое</w:t>
      </w:r>
      <w:proofErr w:type="spellEnd"/>
      <w:r w:rsidR="00DC3023">
        <w:t xml:space="preserve"> сельское поселение</w:t>
      </w:r>
      <w:r w:rsidRPr="004F10ED">
        <w:t xml:space="preserve">). </w:t>
      </w:r>
    </w:p>
    <w:p w:rsidR="007B5839" w:rsidRDefault="000D4F24" w:rsidP="00DC3023">
      <w:pPr>
        <w:pStyle w:val="a5"/>
        <w:spacing w:line="0" w:lineRule="atLeast"/>
        <w:ind w:left="0"/>
        <w:contextualSpacing/>
        <w:jc w:val="both"/>
        <w:rPr>
          <w:bCs/>
          <w:lang w:val="ru-RU"/>
        </w:rPr>
      </w:pPr>
      <w:r w:rsidRPr="004F10ED">
        <w:rPr>
          <w:bCs/>
          <w:lang w:val="ru-RU"/>
        </w:rPr>
        <w:t xml:space="preserve">Общая площадь </w:t>
      </w:r>
      <w:proofErr w:type="spellStart"/>
      <w:r w:rsidR="00F221EA">
        <w:rPr>
          <w:bCs/>
          <w:lang w:val="ru-RU"/>
        </w:rPr>
        <w:t>Бегуницкого</w:t>
      </w:r>
      <w:proofErr w:type="spellEnd"/>
      <w:r w:rsidR="00F221EA">
        <w:rPr>
          <w:bCs/>
          <w:lang w:val="ru-RU"/>
        </w:rPr>
        <w:t xml:space="preserve"> сельского </w:t>
      </w:r>
      <w:r w:rsidRPr="004F10ED">
        <w:rPr>
          <w:bCs/>
          <w:lang w:val="ru-RU"/>
        </w:rPr>
        <w:t xml:space="preserve">поселения составляет </w:t>
      </w:r>
      <w:r w:rsidRPr="007B5839">
        <w:rPr>
          <w:lang w:val="ru-RU"/>
        </w:rPr>
        <w:t xml:space="preserve">19 </w:t>
      </w:r>
      <w:r w:rsidR="00DC3023" w:rsidRPr="007B5839">
        <w:rPr>
          <w:lang w:val="ru-RU"/>
        </w:rPr>
        <w:t>15</w:t>
      </w:r>
      <w:r w:rsidR="007B5839" w:rsidRPr="007B5839">
        <w:rPr>
          <w:lang w:val="ru-RU"/>
        </w:rPr>
        <w:t>6</w:t>
      </w:r>
      <w:r w:rsidR="00DC3023">
        <w:rPr>
          <w:lang w:val="ru-RU"/>
        </w:rPr>
        <w:t xml:space="preserve"> </w:t>
      </w:r>
      <w:r w:rsidRPr="004F10ED">
        <w:rPr>
          <w:bCs/>
          <w:lang w:val="ru-RU"/>
        </w:rPr>
        <w:t xml:space="preserve">га. </w:t>
      </w:r>
    </w:p>
    <w:p w:rsidR="000D4F24" w:rsidRPr="004F10ED" w:rsidRDefault="000D4F24" w:rsidP="00DC3023">
      <w:pPr>
        <w:pStyle w:val="a5"/>
        <w:spacing w:line="0" w:lineRule="atLeast"/>
        <w:ind w:left="0"/>
        <w:contextualSpacing/>
        <w:jc w:val="both"/>
        <w:rPr>
          <w:bCs/>
          <w:lang w:val="ru-RU"/>
        </w:rPr>
      </w:pPr>
      <w:r w:rsidRPr="004F10ED">
        <w:rPr>
          <w:bCs/>
          <w:lang w:val="ru-RU"/>
        </w:rPr>
        <w:t xml:space="preserve">Численность населения по данным на 01.01.2019 года составила </w:t>
      </w:r>
      <w:r w:rsidR="00DC3023">
        <w:rPr>
          <w:bCs/>
          <w:lang w:val="ru-RU"/>
        </w:rPr>
        <w:t>4998</w:t>
      </w:r>
      <w:r w:rsidRPr="004F10ED">
        <w:rPr>
          <w:bCs/>
          <w:lang w:val="ru-RU"/>
        </w:rPr>
        <w:t xml:space="preserve"> человек.</w:t>
      </w:r>
    </w:p>
    <w:p w:rsidR="000D4F24" w:rsidRPr="004F10ED" w:rsidRDefault="000D4F24" w:rsidP="000D4F24">
      <w:pPr>
        <w:pStyle w:val="1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1A3" w:rsidRDefault="000D4F24" w:rsidP="00DC3023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E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F22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EA">
        <w:rPr>
          <w:rFonts w:ascii="Times New Roman" w:eastAsia="Times New Roman" w:hAnsi="Times New Roman" w:cs="Times New Roman"/>
          <w:sz w:val="24"/>
          <w:szCs w:val="24"/>
        </w:rPr>
        <w:t xml:space="preserve">Наличие общественных кладбищ, </w:t>
      </w:r>
      <w:r w:rsidR="007B71A3">
        <w:rPr>
          <w:rFonts w:ascii="Times New Roman" w:eastAsia="Times New Roman" w:hAnsi="Times New Roman" w:cs="Times New Roman"/>
          <w:sz w:val="24"/>
          <w:szCs w:val="24"/>
        </w:rPr>
        <w:t>осуществляющих захоронения</w:t>
      </w:r>
    </w:p>
    <w:p w:rsidR="000D4F24" w:rsidRPr="00F221EA" w:rsidRDefault="000D4F24" w:rsidP="00DC3023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EA" w:rsidRPr="00F221EA" w:rsidRDefault="00D03720" w:rsidP="00F221EA">
      <w:pPr>
        <w:spacing w:line="204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F221EA" w:rsidRPr="00F221EA">
        <w:rPr>
          <w:color w:val="000000"/>
        </w:rPr>
        <w:t>На территории МО</w:t>
      </w:r>
      <w:r w:rsidR="00F221EA">
        <w:rPr>
          <w:color w:val="000000"/>
        </w:rPr>
        <w:t xml:space="preserve"> </w:t>
      </w:r>
      <w:proofErr w:type="spellStart"/>
      <w:r w:rsidR="00F221EA">
        <w:rPr>
          <w:color w:val="000000"/>
        </w:rPr>
        <w:t>Бегуницкое</w:t>
      </w:r>
      <w:proofErr w:type="spellEnd"/>
      <w:r w:rsidR="00F221EA">
        <w:rPr>
          <w:color w:val="000000"/>
        </w:rPr>
        <w:t xml:space="preserve"> сельское поселение</w:t>
      </w:r>
      <w:r w:rsidR="00F221EA" w:rsidRPr="00F221EA">
        <w:rPr>
          <w:color w:val="000000"/>
        </w:rPr>
        <w:t xml:space="preserve"> захоронения умерших </w:t>
      </w:r>
      <w:r w:rsidR="00F221EA">
        <w:rPr>
          <w:color w:val="000000"/>
        </w:rPr>
        <w:t>осуществляются на пяти существующих</w:t>
      </w:r>
      <w:r w:rsidR="00F221EA" w:rsidRPr="00F221EA">
        <w:rPr>
          <w:color w:val="000000"/>
        </w:rPr>
        <w:t xml:space="preserve"> </w:t>
      </w:r>
      <w:r w:rsidR="00F221EA">
        <w:rPr>
          <w:color w:val="000000"/>
        </w:rPr>
        <w:t>муниципальных общественных закрытых</w:t>
      </w:r>
      <w:r w:rsidR="00F221EA" w:rsidRPr="00F221EA">
        <w:rPr>
          <w:color w:val="000000"/>
        </w:rPr>
        <w:t xml:space="preserve"> </w:t>
      </w:r>
      <w:r w:rsidR="00F221EA">
        <w:rPr>
          <w:color w:val="000000"/>
        </w:rPr>
        <w:t>кладбищах</w:t>
      </w:r>
      <w:r w:rsidR="00F221EA" w:rsidRPr="00F221EA">
        <w:rPr>
          <w:color w:val="000000"/>
        </w:rPr>
        <w:t xml:space="preserve"> традиционного типа</w:t>
      </w:r>
      <w:r w:rsidR="00F221EA">
        <w:rPr>
          <w:color w:val="000000"/>
        </w:rPr>
        <w:t xml:space="preserve">: </w:t>
      </w:r>
      <w:r w:rsidR="00F221EA" w:rsidRPr="00F221EA">
        <w:rPr>
          <w:color w:val="000000"/>
        </w:rPr>
        <w:t xml:space="preserve"> </w:t>
      </w:r>
      <w:r w:rsidR="00F221EA">
        <w:rPr>
          <w:color w:val="000000"/>
        </w:rPr>
        <w:t xml:space="preserve">д. Бегуницы, д. Малое </w:t>
      </w:r>
      <w:proofErr w:type="spellStart"/>
      <w:r w:rsidR="00F221EA">
        <w:rPr>
          <w:color w:val="000000"/>
        </w:rPr>
        <w:t>Тешково</w:t>
      </w:r>
      <w:proofErr w:type="spellEnd"/>
      <w:r w:rsidR="00F221EA">
        <w:rPr>
          <w:color w:val="000000"/>
        </w:rPr>
        <w:t xml:space="preserve">, д. </w:t>
      </w:r>
      <w:proofErr w:type="spellStart"/>
      <w:r w:rsidR="00F221EA">
        <w:rPr>
          <w:color w:val="000000"/>
        </w:rPr>
        <w:t>Теглицы</w:t>
      </w:r>
      <w:proofErr w:type="spellEnd"/>
      <w:r w:rsidR="00F221EA">
        <w:rPr>
          <w:color w:val="000000"/>
        </w:rPr>
        <w:t xml:space="preserve">, д. </w:t>
      </w:r>
      <w:proofErr w:type="spellStart"/>
      <w:r w:rsidR="00F221EA">
        <w:rPr>
          <w:color w:val="000000"/>
        </w:rPr>
        <w:t>Лашковицы</w:t>
      </w:r>
      <w:proofErr w:type="spellEnd"/>
      <w:r w:rsidR="00F221EA">
        <w:rPr>
          <w:color w:val="000000"/>
        </w:rPr>
        <w:t xml:space="preserve">, д. </w:t>
      </w:r>
      <w:proofErr w:type="spellStart"/>
      <w:r w:rsidR="00F221EA">
        <w:rPr>
          <w:color w:val="000000"/>
        </w:rPr>
        <w:t>Коростовицы</w:t>
      </w:r>
      <w:proofErr w:type="spellEnd"/>
      <w:r w:rsidR="00F221EA">
        <w:rPr>
          <w:color w:val="000000"/>
        </w:rPr>
        <w:t>.</w:t>
      </w:r>
    </w:p>
    <w:p w:rsidR="00F221EA" w:rsidRDefault="00D03720" w:rsidP="00F221EA">
      <w:pPr>
        <w:tabs>
          <w:tab w:val="num" w:pos="0"/>
        </w:tabs>
        <w:jc w:val="both"/>
      </w:pPr>
      <w:r>
        <w:t>-</w:t>
      </w:r>
      <w:r w:rsidR="00F221EA">
        <w:t xml:space="preserve"> Кладбище в д. Бегуницы, </w:t>
      </w:r>
      <w:r w:rsidR="00F221EA" w:rsidRPr="004F10ED">
        <w:t>по адресу:</w:t>
      </w:r>
      <w:r w:rsidR="00F221EA">
        <w:t xml:space="preserve"> Ленинградская область, </w:t>
      </w:r>
      <w:proofErr w:type="spellStart"/>
      <w:r w:rsidR="00F221EA">
        <w:t>Волосовский</w:t>
      </w:r>
      <w:proofErr w:type="spellEnd"/>
      <w:r w:rsidR="00F221EA">
        <w:t xml:space="preserve"> муниципальный район, </w:t>
      </w:r>
      <w:proofErr w:type="spellStart"/>
      <w:r w:rsidR="00F221EA">
        <w:t>Бе</w:t>
      </w:r>
      <w:r>
        <w:t>гуницкое</w:t>
      </w:r>
      <w:proofErr w:type="spellEnd"/>
      <w:r>
        <w:t xml:space="preserve"> сельское поселение, д</w:t>
      </w:r>
      <w:r w:rsidR="00F221EA">
        <w:t xml:space="preserve">. Бегуницы, </w:t>
      </w:r>
      <w:proofErr w:type="spellStart"/>
      <w:r w:rsidR="00F221EA">
        <w:t>уч</w:t>
      </w:r>
      <w:proofErr w:type="spellEnd"/>
      <w:r w:rsidR="00F221EA">
        <w:t>. №36, п</w:t>
      </w:r>
      <w:r w:rsidR="00F221EA" w:rsidRPr="004F10ED">
        <w:t>лощадь</w:t>
      </w:r>
      <w:r w:rsidR="00F221EA">
        <w:t>ю</w:t>
      </w:r>
      <w:r w:rsidR="00F221EA" w:rsidRPr="004F10ED">
        <w:t xml:space="preserve"> </w:t>
      </w:r>
      <w:r w:rsidR="00F221EA">
        <w:t xml:space="preserve"> 40 634</w:t>
      </w:r>
      <w:r w:rsidR="00F221EA" w:rsidRPr="004F10ED">
        <w:t xml:space="preserve"> кв.м.</w:t>
      </w:r>
    </w:p>
    <w:p w:rsidR="00F221EA" w:rsidRPr="004F10ED" w:rsidRDefault="00F221EA" w:rsidP="00F221EA">
      <w:pPr>
        <w:tabs>
          <w:tab w:val="num" w:pos="0"/>
        </w:tabs>
        <w:jc w:val="both"/>
      </w:pPr>
      <w:r w:rsidRPr="004F10ED">
        <w:t xml:space="preserve">- </w:t>
      </w:r>
      <w:r>
        <w:t xml:space="preserve"> </w:t>
      </w:r>
      <w:r w:rsidRPr="004F10ED">
        <w:t xml:space="preserve">Кладбище </w:t>
      </w:r>
      <w:r>
        <w:t xml:space="preserve">д. Малое </w:t>
      </w:r>
      <w:proofErr w:type="spellStart"/>
      <w:r>
        <w:t>Тешково</w:t>
      </w:r>
      <w:proofErr w:type="spellEnd"/>
      <w:r>
        <w:t xml:space="preserve">, </w:t>
      </w:r>
      <w:r w:rsidRPr="004F10ED">
        <w:t>по адресу:</w:t>
      </w:r>
      <w:r w:rsidRPr="007B5839">
        <w:t xml:space="preserve"> </w:t>
      </w:r>
      <w:r>
        <w:t xml:space="preserve">Российская Федерация,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Бегуницкое</w:t>
      </w:r>
      <w:proofErr w:type="spellEnd"/>
      <w:r>
        <w:t xml:space="preserve"> сельское поселение, участок № 1</w:t>
      </w:r>
      <w:r w:rsidRPr="004F10ED">
        <w:t>.</w:t>
      </w:r>
      <w:r>
        <w:t xml:space="preserve"> Площадью  </w:t>
      </w:r>
      <w:r w:rsidRPr="007B5839">
        <w:rPr>
          <w:lang w:eastAsia="ru-RU"/>
        </w:rPr>
        <w:t>22 578 кв. м</w:t>
      </w:r>
    </w:p>
    <w:p w:rsidR="00F221EA" w:rsidRDefault="00F221EA" w:rsidP="00F221EA">
      <w:pPr>
        <w:tabs>
          <w:tab w:val="num" w:pos="0"/>
        </w:tabs>
        <w:jc w:val="both"/>
      </w:pPr>
      <w:r w:rsidRPr="004F10ED">
        <w:t xml:space="preserve">- </w:t>
      </w:r>
      <w:r>
        <w:t xml:space="preserve">  </w:t>
      </w:r>
      <w:r w:rsidRPr="004F10ED">
        <w:t>Кладбище</w:t>
      </w:r>
      <w:r>
        <w:t xml:space="preserve"> д. </w:t>
      </w:r>
      <w:proofErr w:type="spellStart"/>
      <w:r>
        <w:t>Теглицы</w:t>
      </w:r>
      <w:proofErr w:type="spellEnd"/>
      <w:r>
        <w:t>,</w:t>
      </w:r>
      <w:r w:rsidRPr="004F10ED">
        <w:t xml:space="preserve"> по адресу:</w:t>
      </w:r>
      <w:r w:rsidRPr="007B5839">
        <w:t xml:space="preserve"> </w:t>
      </w:r>
      <w:r>
        <w:t xml:space="preserve">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Бегуницкое</w:t>
      </w:r>
      <w:proofErr w:type="spellEnd"/>
      <w:r>
        <w:t xml:space="preserve"> </w:t>
      </w:r>
      <w:r w:rsidR="00D03720">
        <w:t xml:space="preserve">сельское поселение, в районе </w:t>
      </w:r>
      <w:proofErr w:type="spellStart"/>
      <w:r w:rsidR="00D03720">
        <w:t>д</w:t>
      </w:r>
      <w:r>
        <w:t>.Теглицы</w:t>
      </w:r>
      <w:proofErr w:type="spellEnd"/>
      <w:r>
        <w:t xml:space="preserve">, участок № 4.  </w:t>
      </w:r>
      <w:r w:rsidRPr="004F10ED">
        <w:t>Площадь</w:t>
      </w:r>
      <w:r>
        <w:t>ю</w:t>
      </w:r>
      <w:r w:rsidRPr="004F10ED">
        <w:t xml:space="preserve"> </w:t>
      </w:r>
    </w:p>
    <w:p w:rsidR="00F221EA" w:rsidRPr="004F10ED" w:rsidRDefault="00F221EA" w:rsidP="00F221EA">
      <w:pPr>
        <w:tabs>
          <w:tab w:val="num" w:pos="0"/>
        </w:tabs>
        <w:jc w:val="both"/>
      </w:pPr>
      <w:r>
        <w:t xml:space="preserve"> 6 923</w:t>
      </w:r>
      <w:r w:rsidRPr="004F10ED">
        <w:t xml:space="preserve"> кв.м.</w:t>
      </w:r>
    </w:p>
    <w:p w:rsidR="00F221EA" w:rsidRPr="009039B4" w:rsidRDefault="00F221EA" w:rsidP="00F221EA">
      <w:pPr>
        <w:autoSpaceDE w:val="0"/>
        <w:autoSpaceDN w:val="0"/>
        <w:adjustRightInd w:val="0"/>
        <w:jc w:val="both"/>
      </w:pPr>
      <w:r w:rsidRPr="004F10ED">
        <w:t xml:space="preserve">- </w:t>
      </w:r>
      <w:r>
        <w:t xml:space="preserve"> </w:t>
      </w:r>
      <w:r w:rsidRPr="004F10ED">
        <w:t xml:space="preserve">Кладбище </w:t>
      </w:r>
      <w:r>
        <w:t xml:space="preserve">д. </w:t>
      </w:r>
      <w:proofErr w:type="spellStart"/>
      <w:r>
        <w:t>Лащковицы</w:t>
      </w:r>
      <w:proofErr w:type="spellEnd"/>
      <w:r>
        <w:t xml:space="preserve">, </w:t>
      </w:r>
      <w:r w:rsidRPr="004F10ED">
        <w:t>по адресу:</w:t>
      </w:r>
      <w:r>
        <w:t xml:space="preserve"> Российская Федерация,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Бегуницкое</w:t>
      </w:r>
      <w:proofErr w:type="spellEnd"/>
      <w:r>
        <w:t xml:space="preserve"> сельское поселение, д. </w:t>
      </w:r>
      <w:proofErr w:type="spellStart"/>
      <w:r>
        <w:t>Лашковицы</w:t>
      </w:r>
      <w:proofErr w:type="spellEnd"/>
      <w:r>
        <w:t xml:space="preserve">, </w:t>
      </w:r>
      <w:proofErr w:type="spellStart"/>
      <w:r>
        <w:t>уч</w:t>
      </w:r>
      <w:proofErr w:type="spellEnd"/>
      <w:r>
        <w:t>. 3</w:t>
      </w:r>
      <w:r w:rsidRPr="004F10ED">
        <w:t>.</w:t>
      </w:r>
      <w:r>
        <w:t xml:space="preserve"> </w:t>
      </w:r>
      <w:r w:rsidRPr="004F10ED">
        <w:t>Площадь</w:t>
      </w:r>
      <w:r>
        <w:t>ю</w:t>
      </w:r>
      <w:r w:rsidRPr="004F10ED">
        <w:t xml:space="preserve"> </w:t>
      </w:r>
      <w:r>
        <w:t xml:space="preserve"> 7 340</w:t>
      </w:r>
      <w:r w:rsidRPr="004F10ED">
        <w:t xml:space="preserve"> кв.м.</w:t>
      </w:r>
    </w:p>
    <w:p w:rsidR="00F221EA" w:rsidRDefault="00D03720" w:rsidP="00F221EA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1EA" w:rsidRPr="009039B4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="00F221EA">
        <w:rPr>
          <w:rFonts w:ascii="Times New Roman" w:hAnsi="Times New Roman" w:cs="Times New Roman"/>
          <w:sz w:val="24"/>
          <w:szCs w:val="24"/>
        </w:rPr>
        <w:t>д.</w:t>
      </w:r>
      <w:r w:rsidR="00F221EA" w:rsidRPr="009039B4">
        <w:rPr>
          <w:rFonts w:ascii="Times New Roman" w:hAnsi="Times New Roman" w:cs="Times New Roman"/>
          <w:sz w:val="24"/>
          <w:szCs w:val="24"/>
        </w:rPr>
        <w:t>Лащковицы</w:t>
      </w:r>
      <w:proofErr w:type="spellEnd"/>
      <w:r w:rsidR="00F221EA" w:rsidRPr="009039B4">
        <w:rPr>
          <w:rFonts w:ascii="Times New Roman" w:hAnsi="Times New Roman" w:cs="Times New Roman"/>
          <w:sz w:val="24"/>
          <w:szCs w:val="24"/>
        </w:rPr>
        <w:t xml:space="preserve">, по адресу: Ленинградская область, </w:t>
      </w:r>
      <w:proofErr w:type="spellStart"/>
      <w:r w:rsidR="00F221EA" w:rsidRPr="009039B4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F221EA" w:rsidRPr="009039B4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F221EA" w:rsidRPr="009039B4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F221EA" w:rsidRPr="0090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F221EA" w:rsidRPr="009039B4">
        <w:rPr>
          <w:rFonts w:ascii="Times New Roman" w:hAnsi="Times New Roman" w:cs="Times New Roman"/>
          <w:sz w:val="24"/>
          <w:szCs w:val="24"/>
        </w:rPr>
        <w:t>.Коростовицы</w:t>
      </w:r>
      <w:proofErr w:type="spellEnd"/>
      <w:r w:rsidR="00F221EA" w:rsidRPr="00903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1EA" w:rsidRPr="009039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221EA" w:rsidRPr="009039B4">
        <w:rPr>
          <w:rFonts w:ascii="Times New Roman" w:hAnsi="Times New Roman" w:cs="Times New Roman"/>
          <w:sz w:val="24"/>
          <w:szCs w:val="24"/>
        </w:rPr>
        <w:t>. № 2</w:t>
      </w:r>
      <w:r w:rsidR="00F221EA">
        <w:rPr>
          <w:rFonts w:ascii="Times New Roman" w:hAnsi="Times New Roman" w:cs="Times New Roman"/>
          <w:sz w:val="24"/>
          <w:szCs w:val="24"/>
        </w:rPr>
        <w:t xml:space="preserve">. Площадью </w:t>
      </w:r>
      <w:r w:rsidR="00F221EA" w:rsidRPr="009039B4">
        <w:rPr>
          <w:rFonts w:ascii="Times New Roman" w:hAnsi="Times New Roman" w:cs="Times New Roman"/>
          <w:sz w:val="24"/>
          <w:szCs w:val="24"/>
        </w:rPr>
        <w:t>21 327 кв.м</w:t>
      </w:r>
    </w:p>
    <w:p w:rsidR="00F221EA" w:rsidRPr="009039B4" w:rsidRDefault="00F221EA" w:rsidP="00F221EA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A3" w:rsidRPr="004F10ED" w:rsidRDefault="00F221EA" w:rsidP="00D03720">
      <w:pPr>
        <w:tabs>
          <w:tab w:val="left" w:pos="0"/>
        </w:tabs>
        <w:rPr>
          <w:color w:val="000000"/>
        </w:rPr>
      </w:pPr>
      <w:r w:rsidRPr="00F221EA">
        <w:rPr>
          <w:color w:val="000000"/>
        </w:rPr>
        <w:t>2.3. Расчет общественных</w:t>
      </w:r>
      <w:r w:rsidR="007B71A3" w:rsidRPr="007B71A3">
        <w:rPr>
          <w:color w:val="000000"/>
        </w:rPr>
        <w:t xml:space="preserve"> </w:t>
      </w:r>
      <w:r w:rsidR="007B71A3" w:rsidRPr="004F10ED">
        <w:rPr>
          <w:color w:val="000000"/>
        </w:rPr>
        <w:t>кладбищ на расчетный срок.</w:t>
      </w:r>
    </w:p>
    <w:p w:rsidR="00F221EA" w:rsidRPr="00F221EA" w:rsidRDefault="00F221EA" w:rsidP="00F221EA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1E0" w:rsidRDefault="00D03720" w:rsidP="00DC3023">
      <w:pPr>
        <w:pStyle w:val="1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F24" w:rsidRPr="00F221E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44629" w:rsidRPr="00F221EA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A44629" w:rsidRPr="00F221EA">
        <w:rPr>
          <w:rFonts w:ascii="Times New Roman" w:hAnsi="Times New Roman" w:cs="Times New Roman"/>
          <w:color w:val="000000"/>
          <w:sz w:val="24"/>
          <w:szCs w:val="24"/>
        </w:rPr>
        <w:t>Бегуницкое</w:t>
      </w:r>
      <w:proofErr w:type="spellEnd"/>
      <w:r w:rsidR="00A44629" w:rsidRPr="00F221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0D4F24" w:rsidRPr="00F22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F24" w:rsidRPr="00F221EA">
        <w:rPr>
          <w:rFonts w:ascii="Times New Roman" w:eastAsia="Times New Roman" w:hAnsi="Times New Roman" w:cs="Times New Roman"/>
          <w:sz w:val="24"/>
          <w:szCs w:val="24"/>
        </w:rPr>
        <w:t>осуществляются захоронения умерших граждан, с учетом волеизъявления, выраженного лицом при жизни, и пожелания родственников.</w:t>
      </w:r>
    </w:p>
    <w:p w:rsidR="000D4F24" w:rsidRPr="004F10ED" w:rsidRDefault="000D4F24" w:rsidP="007B71A3">
      <w:pPr>
        <w:tabs>
          <w:tab w:val="left" w:pos="284"/>
        </w:tabs>
        <w:ind w:firstLine="284"/>
        <w:contextualSpacing/>
        <w:jc w:val="both"/>
      </w:pPr>
      <w:r w:rsidRPr="004F10ED">
        <w:t xml:space="preserve">Размеры земельных участков для кладбищ не регламентированы местными нормативами градостроительного проектирования поселения.  </w:t>
      </w:r>
    </w:p>
    <w:p w:rsidR="000D4F24" w:rsidRDefault="000D4F24" w:rsidP="00D03720">
      <w:pPr>
        <w:tabs>
          <w:tab w:val="left" w:pos="284"/>
        </w:tabs>
        <w:contextualSpacing/>
        <w:jc w:val="both"/>
      </w:pPr>
      <w:r w:rsidRPr="004F10ED">
        <w:t xml:space="preserve">Площадь земельных участков </w:t>
      </w:r>
      <w:r w:rsidR="00C931E0">
        <w:t>под кладбищами составляет  9</w:t>
      </w:r>
      <w:r w:rsidR="00573D03">
        <w:t>,8  га</w:t>
      </w:r>
      <w:r w:rsidRPr="004F10ED">
        <w:t>.</w:t>
      </w:r>
    </w:p>
    <w:p w:rsidR="007B71A3" w:rsidRPr="00682415" w:rsidRDefault="007B71A3" w:rsidP="007B71A3">
      <w:pPr>
        <w:spacing w:line="204" w:lineRule="atLeast"/>
        <w:jc w:val="center"/>
        <w:rPr>
          <w:color w:val="000000"/>
          <w:sz w:val="14"/>
          <w:szCs w:val="14"/>
        </w:rPr>
      </w:pPr>
      <w:r w:rsidRPr="00682415">
        <w:rPr>
          <w:color w:val="000000"/>
          <w:spacing w:val="2"/>
          <w:sz w:val="26"/>
          <w:szCs w:val="26"/>
          <w:shd w:val="clear" w:color="auto" w:fill="FFFFFF"/>
        </w:rPr>
        <w:t xml:space="preserve"> </w:t>
      </w:r>
    </w:p>
    <w:p w:rsidR="007B71A3" w:rsidRPr="00682415" w:rsidRDefault="007B71A3" w:rsidP="007B71A3">
      <w:pPr>
        <w:spacing w:line="204" w:lineRule="atLeast"/>
        <w:jc w:val="both"/>
        <w:rPr>
          <w:color w:val="000000"/>
          <w:sz w:val="14"/>
          <w:szCs w:val="14"/>
        </w:rPr>
      </w:pPr>
    </w:p>
    <w:p w:rsidR="007B71A3" w:rsidRPr="007B71A3" w:rsidRDefault="007B71A3" w:rsidP="007B71A3">
      <w:pPr>
        <w:spacing w:line="204" w:lineRule="atLeast"/>
        <w:jc w:val="center"/>
        <w:rPr>
          <w:bCs/>
          <w:color w:val="000000"/>
        </w:rPr>
      </w:pPr>
      <w:r w:rsidRPr="007B71A3">
        <w:rPr>
          <w:bCs/>
          <w:color w:val="000000"/>
        </w:rPr>
        <w:t>2.4. Об</w:t>
      </w:r>
      <w:r w:rsidR="00306117">
        <w:rPr>
          <w:bCs/>
          <w:color w:val="000000"/>
        </w:rPr>
        <w:t>еспеченность Поселения в имеющихся закрытых кладбищах</w:t>
      </w:r>
      <w:r w:rsidRPr="007B71A3">
        <w:rPr>
          <w:bCs/>
          <w:color w:val="000000"/>
        </w:rPr>
        <w:t xml:space="preserve"> на  территории МО </w:t>
      </w:r>
      <w:proofErr w:type="spellStart"/>
      <w:r w:rsidR="0020301C">
        <w:rPr>
          <w:bCs/>
          <w:color w:val="000000"/>
        </w:rPr>
        <w:t>Бегуницкое</w:t>
      </w:r>
      <w:proofErr w:type="spellEnd"/>
      <w:r w:rsidR="0020301C">
        <w:rPr>
          <w:bCs/>
          <w:color w:val="000000"/>
        </w:rPr>
        <w:t xml:space="preserve"> сельское </w:t>
      </w:r>
      <w:r w:rsidRPr="007B71A3">
        <w:rPr>
          <w:bCs/>
          <w:color w:val="000000"/>
        </w:rPr>
        <w:t>поселение.</w:t>
      </w:r>
    </w:p>
    <w:p w:rsidR="007B71A3" w:rsidRPr="00C63D6E" w:rsidRDefault="007B71A3" w:rsidP="00C63D6E">
      <w:pPr>
        <w:spacing w:line="204" w:lineRule="atLeast"/>
        <w:jc w:val="center"/>
        <w:rPr>
          <w:color w:val="000000"/>
          <w:sz w:val="14"/>
          <w:szCs w:val="14"/>
        </w:rPr>
      </w:pPr>
      <w:r w:rsidRPr="00682415">
        <w:rPr>
          <w:b/>
          <w:bCs/>
          <w:color w:val="000000"/>
          <w:sz w:val="26"/>
          <w:szCs w:val="26"/>
        </w:rPr>
        <w:t xml:space="preserve"> </w:t>
      </w:r>
    </w:p>
    <w:p w:rsidR="007B71A3" w:rsidRPr="0020301C" w:rsidRDefault="00D03720" w:rsidP="00C63D6E">
      <w:pPr>
        <w:spacing w:line="204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7B71A3" w:rsidRPr="0020301C">
        <w:rPr>
          <w:color w:val="000000"/>
        </w:rPr>
        <w:t>Умерших граждан</w:t>
      </w:r>
      <w:r w:rsidR="00C63D6E">
        <w:rPr>
          <w:color w:val="000000"/>
        </w:rPr>
        <w:t xml:space="preserve"> </w:t>
      </w:r>
      <w:proofErr w:type="spellStart"/>
      <w:r w:rsidR="00C63D6E">
        <w:rPr>
          <w:color w:val="000000"/>
        </w:rPr>
        <w:t>Бегуницкого</w:t>
      </w:r>
      <w:proofErr w:type="spellEnd"/>
      <w:r w:rsidR="00C63D6E">
        <w:rPr>
          <w:color w:val="000000"/>
        </w:rPr>
        <w:t xml:space="preserve"> сельского поселения</w:t>
      </w:r>
      <w:r w:rsidR="007B71A3" w:rsidRPr="0020301C">
        <w:rPr>
          <w:color w:val="000000"/>
        </w:rPr>
        <w:t>, не имеющих</w:t>
      </w:r>
      <w:r w:rsidR="00C63D6E">
        <w:rPr>
          <w:color w:val="000000"/>
        </w:rPr>
        <w:t xml:space="preserve"> родовых захоронений на кладбищах </w:t>
      </w:r>
      <w:proofErr w:type="spellStart"/>
      <w:r w:rsidR="00C4102F">
        <w:rPr>
          <w:color w:val="000000"/>
        </w:rPr>
        <w:t>Бегуницкого</w:t>
      </w:r>
      <w:proofErr w:type="spellEnd"/>
      <w:r w:rsidR="00C4102F">
        <w:rPr>
          <w:color w:val="000000"/>
        </w:rPr>
        <w:t xml:space="preserve"> сельского </w:t>
      </w:r>
      <w:r w:rsidR="00C63D6E">
        <w:rPr>
          <w:color w:val="000000"/>
        </w:rPr>
        <w:t>поселения</w:t>
      </w:r>
      <w:r w:rsidR="00C4102F">
        <w:rPr>
          <w:color w:val="000000"/>
        </w:rPr>
        <w:t>, хоронят на открытых</w:t>
      </w:r>
      <w:r w:rsidR="007B71A3" w:rsidRPr="0020301C">
        <w:rPr>
          <w:color w:val="000000"/>
        </w:rPr>
        <w:t xml:space="preserve"> </w:t>
      </w:r>
      <w:r w:rsidR="00C4102F">
        <w:rPr>
          <w:color w:val="000000"/>
        </w:rPr>
        <w:t xml:space="preserve">общественных кладбищах </w:t>
      </w:r>
      <w:proofErr w:type="spellStart"/>
      <w:r w:rsidR="00C4102F">
        <w:rPr>
          <w:color w:val="000000"/>
        </w:rPr>
        <w:t>Бегуницкого</w:t>
      </w:r>
      <w:proofErr w:type="spellEnd"/>
      <w:r w:rsidR="00C4102F">
        <w:rPr>
          <w:color w:val="000000"/>
        </w:rPr>
        <w:t xml:space="preserve"> </w:t>
      </w:r>
      <w:r w:rsidR="007B71A3" w:rsidRPr="0020301C">
        <w:rPr>
          <w:color w:val="000000"/>
        </w:rPr>
        <w:t xml:space="preserve">сельского поселения </w:t>
      </w:r>
      <w:proofErr w:type="spellStart"/>
      <w:r w:rsidR="007B71A3" w:rsidRPr="0020301C">
        <w:rPr>
          <w:color w:val="000000"/>
        </w:rPr>
        <w:t>Волосовского</w:t>
      </w:r>
      <w:proofErr w:type="spellEnd"/>
      <w:r w:rsidR="007B71A3" w:rsidRPr="0020301C">
        <w:rPr>
          <w:color w:val="000000"/>
        </w:rPr>
        <w:t xml:space="preserve"> муниципального района Ленинградской области,</w:t>
      </w:r>
      <w:r w:rsidR="00C4102F">
        <w:rPr>
          <w:color w:val="000000"/>
        </w:rPr>
        <w:t xml:space="preserve"> т.к.  на данных кладбищах</w:t>
      </w:r>
      <w:r w:rsidR="007B71A3" w:rsidRPr="0020301C">
        <w:rPr>
          <w:color w:val="000000"/>
        </w:rPr>
        <w:t xml:space="preserve"> имеются свободные места и имеется возможность захоронения с учетом волеизъявления умерших или их близких. </w:t>
      </w:r>
    </w:p>
    <w:p w:rsidR="006B7279" w:rsidRDefault="007B71A3" w:rsidP="00C638D2">
      <w:pPr>
        <w:pStyle w:val="a4"/>
        <w:jc w:val="both"/>
        <w:rPr>
          <w:color w:val="000000"/>
        </w:rPr>
      </w:pPr>
      <w:r w:rsidRPr="00C638D2">
        <w:rPr>
          <w:color w:val="000000"/>
          <w:sz w:val="24"/>
          <w:szCs w:val="24"/>
        </w:rPr>
        <w:t> </w:t>
      </w:r>
      <w:r w:rsidR="00C638D2">
        <w:rPr>
          <w:color w:val="000000"/>
          <w:sz w:val="24"/>
          <w:szCs w:val="24"/>
        </w:rPr>
        <w:t xml:space="preserve">    </w:t>
      </w:r>
    </w:p>
    <w:p w:rsidR="006B7279" w:rsidRPr="0020301C" w:rsidRDefault="006B7279" w:rsidP="007B71A3">
      <w:pPr>
        <w:spacing w:line="204" w:lineRule="atLeast"/>
        <w:jc w:val="both"/>
        <w:rPr>
          <w:color w:val="000000"/>
        </w:rPr>
      </w:pPr>
    </w:p>
    <w:p w:rsidR="007B71A3" w:rsidRPr="0020301C" w:rsidRDefault="007B71A3" w:rsidP="007B71A3">
      <w:pPr>
        <w:spacing w:line="204" w:lineRule="atLeast"/>
        <w:jc w:val="center"/>
        <w:rPr>
          <w:bCs/>
          <w:color w:val="000000"/>
        </w:rPr>
      </w:pPr>
      <w:r w:rsidRPr="0020301C">
        <w:rPr>
          <w:bCs/>
          <w:color w:val="000000"/>
        </w:rPr>
        <w:t>3. Выявление со</w:t>
      </w:r>
      <w:r w:rsidR="001A3EDC">
        <w:rPr>
          <w:bCs/>
          <w:color w:val="000000"/>
        </w:rPr>
        <w:t>ответствия к размещению имеющихся закрытых кладбищ</w:t>
      </w:r>
      <w:r w:rsidRPr="0020301C">
        <w:rPr>
          <w:bCs/>
          <w:color w:val="000000"/>
        </w:rPr>
        <w:t xml:space="preserve">  гигиеническим требованиям, санитарно-эпидемиологическим </w:t>
      </w:r>
    </w:p>
    <w:p w:rsidR="007B71A3" w:rsidRPr="0020301C" w:rsidRDefault="007B71A3" w:rsidP="007B71A3">
      <w:pPr>
        <w:spacing w:line="204" w:lineRule="atLeast"/>
        <w:jc w:val="center"/>
        <w:rPr>
          <w:color w:val="000000"/>
        </w:rPr>
      </w:pPr>
      <w:r w:rsidRPr="0020301C">
        <w:rPr>
          <w:bCs/>
          <w:color w:val="000000"/>
        </w:rPr>
        <w:t>правилам и нормативам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 </w:t>
      </w:r>
    </w:p>
    <w:p w:rsidR="007B71A3" w:rsidRDefault="007B71A3" w:rsidP="001A3EDC">
      <w:pPr>
        <w:spacing w:line="204" w:lineRule="atLeast"/>
        <w:jc w:val="center"/>
        <w:rPr>
          <w:color w:val="000000"/>
          <w:spacing w:val="3"/>
        </w:rPr>
      </w:pPr>
      <w:r w:rsidRPr="0020301C">
        <w:rPr>
          <w:color w:val="000000"/>
          <w:spacing w:val="3"/>
        </w:rPr>
        <w:t xml:space="preserve"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20301C">
        <w:rPr>
          <w:color w:val="000000"/>
          <w:spacing w:val="3"/>
        </w:rPr>
        <w:t>СанПиН</w:t>
      </w:r>
      <w:proofErr w:type="spellEnd"/>
      <w:r w:rsidRPr="0020301C">
        <w:rPr>
          <w:color w:val="000000"/>
          <w:spacing w:val="3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306117" w:rsidRDefault="00306117" w:rsidP="001A3EDC">
      <w:pPr>
        <w:spacing w:line="204" w:lineRule="atLeast"/>
        <w:jc w:val="center"/>
        <w:rPr>
          <w:color w:val="000000"/>
          <w:spacing w:val="3"/>
        </w:rPr>
      </w:pPr>
    </w:p>
    <w:p w:rsidR="00306117" w:rsidRPr="0020301C" w:rsidRDefault="00306117" w:rsidP="001A3EDC">
      <w:pPr>
        <w:spacing w:line="204" w:lineRule="atLeast"/>
        <w:jc w:val="center"/>
        <w:rPr>
          <w:color w:val="000000"/>
        </w:rPr>
      </w:pPr>
    </w:p>
    <w:p w:rsidR="007B71A3" w:rsidRPr="0020301C" w:rsidRDefault="007B71A3" w:rsidP="007B71A3">
      <w:pPr>
        <w:spacing w:line="204" w:lineRule="atLeast"/>
        <w:rPr>
          <w:color w:val="000000"/>
        </w:rPr>
      </w:pPr>
      <w:r w:rsidRPr="0020301C">
        <w:rPr>
          <w:color w:val="000000"/>
        </w:rPr>
        <w:t> </w:t>
      </w:r>
    </w:p>
    <w:tbl>
      <w:tblPr>
        <w:tblW w:w="97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5546"/>
        <w:gridCol w:w="2497"/>
      </w:tblGrid>
      <w:tr w:rsidR="007B71A3" w:rsidRPr="0020301C" w:rsidTr="00265654">
        <w:trPr>
          <w:trHeight w:val="276"/>
        </w:trPr>
        <w:tc>
          <w:tcPr>
            <w:tcW w:w="71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lastRenderedPageBreak/>
              <w:t> </w:t>
            </w:r>
          </w:p>
          <w:p w:rsidR="007B71A3" w:rsidRPr="0020301C" w:rsidRDefault="007B71A3" w:rsidP="00265654">
            <w:pPr>
              <w:spacing w:line="204" w:lineRule="atLeast"/>
              <w:jc w:val="center"/>
              <w:rPr>
                <w:color w:val="000000"/>
              </w:rPr>
            </w:pPr>
            <w:r w:rsidRPr="0020301C">
              <w:rPr>
                <w:color w:val="000000"/>
              </w:rPr>
              <w:t xml:space="preserve">Требования </w:t>
            </w:r>
            <w:proofErr w:type="spellStart"/>
            <w:r w:rsidRPr="0020301C">
              <w:rPr>
                <w:color w:val="000000"/>
              </w:rPr>
              <w:t>СанПиН</w:t>
            </w:r>
            <w:proofErr w:type="spellEnd"/>
            <w:r w:rsidRPr="0020301C">
              <w:rPr>
                <w:color w:val="000000"/>
              </w:rPr>
              <w:t xml:space="preserve"> 2.1.2882-11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center"/>
              <w:rPr>
                <w:color w:val="000000"/>
              </w:rPr>
            </w:pPr>
            <w:r w:rsidRPr="0020301C">
              <w:rPr>
                <w:color w:val="000000"/>
              </w:rPr>
              <w:t>Кладбища</w:t>
            </w:r>
          </w:p>
        </w:tc>
      </w:tr>
      <w:tr w:rsidR="007B71A3" w:rsidRPr="0020301C" w:rsidTr="00265654">
        <w:trPr>
          <w:trHeight w:val="465"/>
        </w:trPr>
        <w:tc>
          <w:tcPr>
            <w:tcW w:w="7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D6E" w:rsidRDefault="00C63D6E" w:rsidP="00265654">
            <w:pPr>
              <w:spacing w:line="20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Бегуницы, </w:t>
            </w:r>
          </w:p>
          <w:p w:rsidR="00C63D6E" w:rsidRDefault="00C63D6E" w:rsidP="00C63D6E">
            <w:pPr>
              <w:spacing w:line="20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Малое </w:t>
            </w:r>
            <w:proofErr w:type="spellStart"/>
            <w:r>
              <w:rPr>
                <w:color w:val="000000"/>
              </w:rPr>
              <w:t>Тешково</w:t>
            </w:r>
            <w:proofErr w:type="spellEnd"/>
            <w:r>
              <w:rPr>
                <w:color w:val="000000"/>
              </w:rPr>
              <w:t>,</w:t>
            </w:r>
          </w:p>
          <w:p w:rsidR="00C63D6E" w:rsidRDefault="00C63D6E" w:rsidP="00C63D6E">
            <w:pPr>
              <w:spacing w:line="204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д.Теглицы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63D6E" w:rsidRDefault="00C63D6E" w:rsidP="00C63D6E">
            <w:pPr>
              <w:spacing w:line="204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д.Лашковицы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7B71A3" w:rsidRPr="0020301C" w:rsidRDefault="00C63D6E" w:rsidP="00C63D6E">
            <w:pPr>
              <w:spacing w:line="20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Коростовицы</w:t>
            </w:r>
            <w:proofErr w:type="spellEnd"/>
          </w:p>
        </w:tc>
      </w:tr>
      <w:tr w:rsidR="007B71A3" w:rsidRPr="0020301C" w:rsidTr="00265654">
        <w:trPr>
          <w:cantSplit/>
          <w:trHeight w:val="644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center"/>
              <w:rPr>
                <w:color w:val="000000"/>
              </w:rPr>
            </w:pPr>
            <w:r w:rsidRPr="0020301C">
              <w:rPr>
                <w:color w:val="000000"/>
              </w:rPr>
              <w:t>Не разрешается размещать кладбища на территориях: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Соблюдается</w:t>
            </w:r>
          </w:p>
        </w:tc>
      </w:tr>
      <w:tr w:rsidR="007B71A3" w:rsidRPr="0020301C" w:rsidTr="00265654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первой зоны санитарной охраны курортов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  <w:tr w:rsidR="007B71A3" w:rsidRPr="0020301C" w:rsidTr="00265654">
        <w:trPr>
          <w:trHeight w:val="9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 xml:space="preserve">с выходом на поверхность </w:t>
            </w:r>
            <w:proofErr w:type="spellStart"/>
            <w:r w:rsidRPr="0020301C">
              <w:rPr>
                <w:color w:val="000000"/>
              </w:rPr>
              <w:t>закарстованных</w:t>
            </w:r>
            <w:proofErr w:type="spellEnd"/>
            <w:r w:rsidRPr="0020301C">
              <w:rPr>
                <w:color w:val="000000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  <w:tr w:rsidR="007B71A3" w:rsidRPr="0020301C" w:rsidTr="00265654">
        <w:trPr>
          <w:trHeight w:val="9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  <w:tr w:rsidR="007B71A3" w:rsidRPr="0020301C" w:rsidTr="00265654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  <w:tr w:rsidR="007B71A3" w:rsidRPr="0020301C" w:rsidTr="00265654">
        <w:trPr>
          <w:cantSplit/>
          <w:trHeight w:val="962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center"/>
              <w:rPr>
                <w:color w:val="000000"/>
              </w:rPr>
            </w:pPr>
            <w:r w:rsidRPr="0020301C">
              <w:rPr>
                <w:color w:val="000000"/>
              </w:rPr>
              <w:t>Участок кладбища должен удовлетворять следующим требованиям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  <w:tr w:rsidR="007B71A3" w:rsidRPr="0020301C" w:rsidTr="00265654">
        <w:trPr>
          <w:trHeight w:val="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не затопляться при паводках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  <w:tr w:rsidR="007B71A3" w:rsidRPr="0020301C" w:rsidTr="00265654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  <w:tr w:rsidR="007B71A3" w:rsidRPr="0020301C" w:rsidTr="00265654">
        <w:trPr>
          <w:trHeight w:val="6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  <w:tr w:rsidR="007B71A3" w:rsidRPr="0020301C" w:rsidTr="00265654">
        <w:trPr>
          <w:cantSplit/>
          <w:trHeight w:val="1340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center"/>
              <w:rPr>
                <w:color w:val="000000"/>
              </w:rPr>
            </w:pPr>
            <w:r w:rsidRPr="0020301C">
              <w:rPr>
                <w:color w:val="000000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  <w:tr w:rsidR="007B71A3" w:rsidRPr="0020301C" w:rsidTr="00265654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20301C">
              <w:rPr>
                <w:color w:val="000000"/>
              </w:rPr>
              <w:t>водоисточников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Соблюдается</w:t>
            </w:r>
          </w:p>
        </w:tc>
      </w:tr>
    </w:tbl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Выводы: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 xml:space="preserve">1.Имеющееся  </w:t>
      </w:r>
      <w:r w:rsidR="0020301C">
        <w:rPr>
          <w:color w:val="000000"/>
        </w:rPr>
        <w:t>общественные закрытые кладбища</w:t>
      </w:r>
      <w:r w:rsidRPr="0020301C">
        <w:rPr>
          <w:color w:val="000000"/>
        </w:rPr>
        <w:t xml:space="preserve"> на территории МО </w:t>
      </w:r>
      <w:proofErr w:type="spellStart"/>
      <w:r w:rsidR="0020301C">
        <w:rPr>
          <w:color w:val="000000"/>
        </w:rPr>
        <w:t>Бегуницкое</w:t>
      </w:r>
      <w:proofErr w:type="spellEnd"/>
      <w:r w:rsidR="0020301C">
        <w:rPr>
          <w:color w:val="000000"/>
        </w:rPr>
        <w:t xml:space="preserve"> сельское </w:t>
      </w:r>
      <w:r w:rsidRPr="0020301C">
        <w:rPr>
          <w:color w:val="000000"/>
        </w:rPr>
        <w:t>поселение соответствует гигиеническим требованиям к размещению кладбищ.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2.</w:t>
      </w:r>
      <w:r w:rsidRPr="0020301C">
        <w:rPr>
          <w:color w:val="000000"/>
          <w:spacing w:val="3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</w:t>
      </w:r>
      <w:r w:rsidR="0020301C">
        <w:rPr>
          <w:color w:val="000000"/>
          <w:spacing w:val="3"/>
        </w:rPr>
        <w:t>приятия по устройству имеющихся общественных закрытых кладбищ</w:t>
      </w:r>
      <w:r w:rsidRPr="0020301C">
        <w:rPr>
          <w:color w:val="000000"/>
          <w:spacing w:val="3"/>
        </w:rPr>
        <w:t xml:space="preserve"> на территории</w:t>
      </w:r>
      <w:r w:rsidR="0020301C">
        <w:rPr>
          <w:color w:val="000000"/>
          <w:spacing w:val="3"/>
        </w:rPr>
        <w:t xml:space="preserve"> МО </w:t>
      </w:r>
      <w:proofErr w:type="spellStart"/>
      <w:r w:rsidR="0020301C">
        <w:rPr>
          <w:color w:val="000000"/>
          <w:spacing w:val="3"/>
        </w:rPr>
        <w:t>Бегуницкое</w:t>
      </w:r>
      <w:proofErr w:type="spellEnd"/>
      <w:r w:rsidR="0020301C">
        <w:rPr>
          <w:color w:val="000000"/>
          <w:spacing w:val="3"/>
        </w:rPr>
        <w:t xml:space="preserve"> сельское поселение</w:t>
      </w:r>
      <w:r w:rsidRPr="0020301C">
        <w:rPr>
          <w:color w:val="000000"/>
          <w:spacing w:val="3"/>
        </w:rPr>
        <w:t>.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 </w:t>
      </w:r>
    </w:p>
    <w:p w:rsidR="007B71A3" w:rsidRPr="0020301C" w:rsidRDefault="007B71A3" w:rsidP="007B71A3">
      <w:pPr>
        <w:spacing w:line="204" w:lineRule="atLeast"/>
        <w:jc w:val="center"/>
        <w:rPr>
          <w:color w:val="000000"/>
        </w:rPr>
      </w:pPr>
      <w:r w:rsidRPr="0020301C">
        <w:rPr>
          <w:bCs/>
          <w:color w:val="000000"/>
        </w:rPr>
        <w:t xml:space="preserve">4. Определение мероприятий по устройству имеющегося закрытого кладбища на территории поселения </w:t>
      </w:r>
      <w:r w:rsidRPr="0020301C">
        <w:rPr>
          <w:bCs/>
          <w:color w:val="000000"/>
          <w:spacing w:val="3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 </w:t>
      </w:r>
    </w:p>
    <w:tbl>
      <w:tblPr>
        <w:tblW w:w="10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2932"/>
        <w:gridCol w:w="5362"/>
      </w:tblGrid>
      <w:tr w:rsidR="007B71A3" w:rsidRPr="0020301C" w:rsidTr="00265654">
        <w:trPr>
          <w:trHeight w:val="345"/>
        </w:trPr>
        <w:tc>
          <w:tcPr>
            <w:tcW w:w="4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 xml:space="preserve">Требования. </w:t>
            </w:r>
            <w:proofErr w:type="spellStart"/>
            <w:r w:rsidRPr="0020301C">
              <w:rPr>
                <w:color w:val="000000"/>
              </w:rPr>
              <w:t>СанПиН</w:t>
            </w:r>
            <w:proofErr w:type="spellEnd"/>
            <w:r w:rsidRPr="0020301C">
              <w:rPr>
                <w:color w:val="000000"/>
              </w:rPr>
              <w:t xml:space="preserve"> 2.1.2882-11</w:t>
            </w:r>
          </w:p>
        </w:tc>
        <w:tc>
          <w:tcPr>
            <w:tcW w:w="5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0301C">
            <w:pPr>
              <w:spacing w:line="204" w:lineRule="atLeast"/>
              <w:rPr>
                <w:color w:val="000000"/>
              </w:rPr>
            </w:pPr>
            <w:r w:rsidRPr="0020301C">
              <w:rPr>
                <w:color w:val="000000"/>
              </w:rPr>
              <w:t>Существующее положение на кладбищ</w:t>
            </w:r>
            <w:r w:rsidR="0020301C">
              <w:rPr>
                <w:color w:val="000000"/>
              </w:rPr>
              <w:t>ах</w:t>
            </w:r>
            <w:r w:rsidRPr="0020301C">
              <w:rPr>
                <w:color w:val="000000"/>
              </w:rPr>
              <w:t xml:space="preserve"> </w:t>
            </w:r>
            <w:r w:rsidR="0020301C">
              <w:rPr>
                <w:color w:val="000000"/>
              </w:rPr>
              <w:t xml:space="preserve">МО </w:t>
            </w:r>
            <w:proofErr w:type="spellStart"/>
            <w:r w:rsidR="0020301C">
              <w:rPr>
                <w:color w:val="000000"/>
              </w:rPr>
              <w:t>Бегуницкое</w:t>
            </w:r>
            <w:proofErr w:type="spellEnd"/>
            <w:r w:rsidR="0020301C">
              <w:rPr>
                <w:color w:val="000000"/>
              </w:rPr>
              <w:t xml:space="preserve"> сельское поселение</w:t>
            </w:r>
          </w:p>
        </w:tc>
      </w:tr>
      <w:tr w:rsidR="007B71A3" w:rsidRPr="0020301C" w:rsidTr="00265654">
        <w:trPr>
          <w:trHeight w:val="46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</w:p>
        </w:tc>
      </w:tr>
      <w:tr w:rsidR="007B71A3" w:rsidRPr="0020301C" w:rsidTr="00265654">
        <w:trPr>
          <w:trHeight w:val="465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D6E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п. 2.7.  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В проекте устройства кладбищ необходимо предусмотреть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наличие водоупорного слоя для кладбищ традиционного типа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Водоупорный слой данным Проектом предусмотреть невозможно, так как кладбищ</w:t>
            </w:r>
            <w:r w:rsidR="00C63D6E">
              <w:rPr>
                <w:color w:val="000000"/>
              </w:rPr>
              <w:t>а</w:t>
            </w:r>
            <w:r w:rsidR="0020301C">
              <w:rPr>
                <w:color w:val="000000"/>
              </w:rPr>
              <w:t xml:space="preserve"> уже существую</w:t>
            </w:r>
            <w:r w:rsidRPr="0020301C">
              <w:rPr>
                <w:color w:val="000000"/>
              </w:rPr>
              <w:t>т, это исторически сложившаяся ситуация</w:t>
            </w:r>
          </w:p>
        </w:tc>
      </w:tr>
      <w:tr w:rsidR="007B71A3" w:rsidRPr="0020301C" w:rsidTr="0026565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rPr>
                <w:color w:val="000000"/>
              </w:rPr>
            </w:pPr>
            <w:r w:rsidRPr="0020301C">
              <w:rPr>
                <w:color w:val="000000"/>
              </w:rPr>
              <w:t>систему дренажа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Нет необходимости в системе дренажа из-за отсутствия избыточной влажности</w:t>
            </w:r>
          </w:p>
        </w:tc>
      </w:tr>
      <w:tr w:rsidR="007B71A3" w:rsidRPr="0020301C" w:rsidTr="0026565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обволоку территории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 xml:space="preserve">Не предусмотрено </w:t>
            </w:r>
          </w:p>
        </w:tc>
      </w:tr>
      <w:tr w:rsidR="007B71A3" w:rsidRPr="0020301C" w:rsidTr="0026565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характер и площадь зеленых насаждений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 xml:space="preserve">Имеются зеленые насаждения, состоящие из лиственных пород </w:t>
            </w:r>
          </w:p>
        </w:tc>
      </w:tr>
      <w:tr w:rsidR="007B71A3" w:rsidRPr="0020301C" w:rsidTr="0026565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организацию подъездных путей и автостоянок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7B71A3" w:rsidRPr="0020301C" w:rsidTr="0026565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A3" w:rsidRPr="0020301C" w:rsidRDefault="007B71A3" w:rsidP="00265654">
            <w:pPr>
              <w:rPr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C63D6E" w:rsidP="00265654">
            <w:pPr>
              <w:spacing w:line="20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кладбища закрытые</w:t>
            </w:r>
            <w:r w:rsidR="007B71A3" w:rsidRPr="0020301C">
              <w:rPr>
                <w:color w:val="000000"/>
              </w:rPr>
              <w:t>, новые участки не предусмотрены</w:t>
            </w:r>
          </w:p>
        </w:tc>
      </w:tr>
      <w:tr w:rsidR="007B71A3" w:rsidRPr="0020301C" w:rsidTr="00265654">
        <w:trPr>
          <w:trHeight w:val="159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20301C" w:rsidP="00265654">
            <w:pPr>
              <w:spacing w:line="20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разделение территории кладбищ</w:t>
            </w:r>
            <w:r w:rsidR="007B71A3" w:rsidRPr="0020301C">
              <w:rPr>
                <w:color w:val="000000"/>
              </w:rPr>
              <w:t xml:space="preserve">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556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20301C" w:rsidP="0020301C">
            <w:pPr>
              <w:spacing w:line="20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 кладбищ имею</w:t>
            </w:r>
            <w:r w:rsidR="007B71A3" w:rsidRPr="0020301C">
              <w:rPr>
                <w:color w:val="000000"/>
              </w:rPr>
              <w:t>т функцион</w:t>
            </w:r>
            <w:r>
              <w:rPr>
                <w:color w:val="000000"/>
              </w:rPr>
              <w:t>альные зоны: входную,</w:t>
            </w:r>
            <w:r w:rsidR="00C63D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зону</w:t>
            </w:r>
            <w:r w:rsidR="007B71A3" w:rsidRPr="0020301C">
              <w:rPr>
                <w:color w:val="000000"/>
              </w:rPr>
              <w:t xml:space="preserve"> захоронений, а также зеле</w:t>
            </w:r>
            <w:r w:rsidR="00C63D6E">
              <w:rPr>
                <w:color w:val="000000"/>
              </w:rPr>
              <w:t>ную защиту по периметрам</w:t>
            </w:r>
            <w:r>
              <w:rPr>
                <w:color w:val="000000"/>
              </w:rPr>
              <w:t xml:space="preserve"> кладбищ</w:t>
            </w:r>
            <w:r w:rsidR="007B71A3" w:rsidRPr="0020301C">
              <w:rPr>
                <w:color w:val="000000"/>
              </w:rPr>
              <w:t xml:space="preserve"> </w:t>
            </w:r>
          </w:p>
        </w:tc>
      </w:tr>
      <w:tr w:rsidR="007B71A3" w:rsidRPr="0020301C" w:rsidTr="00265654">
        <w:trPr>
          <w:trHeight w:val="430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lastRenderedPageBreak/>
              <w:t>п.6.6.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п.6.7.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На участках кладбищ,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имеются зеленые насажден</w:t>
            </w:r>
            <w:r w:rsidR="0020301C">
              <w:rPr>
                <w:color w:val="000000"/>
              </w:rPr>
              <w:t>ия лиственных пород по периметрам кладбищ</w:t>
            </w:r>
            <w:r w:rsidRPr="0020301C">
              <w:rPr>
                <w:color w:val="000000"/>
              </w:rPr>
              <w:t xml:space="preserve"> 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  <w:r w:rsidRPr="0020301C">
              <w:rPr>
                <w:color w:val="000000"/>
              </w:rPr>
              <w:t>имеется стоянка для автотранспорта;</w:t>
            </w:r>
          </w:p>
          <w:p w:rsidR="00C63D6E" w:rsidRDefault="0020301C" w:rsidP="00265654">
            <w:pPr>
              <w:spacing w:line="20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установлены</w:t>
            </w:r>
            <w:r w:rsidR="007B71A3" w:rsidRPr="0020301C">
              <w:rPr>
                <w:color w:val="000000"/>
              </w:rPr>
              <w:t xml:space="preserve"> обустро</w:t>
            </w:r>
            <w:r>
              <w:rPr>
                <w:color w:val="000000"/>
              </w:rPr>
              <w:t>енные площадки</w:t>
            </w:r>
            <w:r w:rsidR="007B71A3" w:rsidRPr="0020301C">
              <w:rPr>
                <w:color w:val="000000"/>
              </w:rPr>
              <w:t xml:space="preserve"> для сбора мусора</w:t>
            </w:r>
            <w:r>
              <w:rPr>
                <w:color w:val="000000"/>
              </w:rPr>
              <w:t xml:space="preserve"> (ограждены</w:t>
            </w:r>
            <w:r w:rsidR="00D03720">
              <w:rPr>
                <w:color w:val="000000"/>
              </w:rPr>
              <w:t xml:space="preserve"> на кладбище д.Бегуницы</w:t>
            </w:r>
            <w:r w:rsidR="00C63D6E">
              <w:rPr>
                <w:color w:val="000000"/>
              </w:rPr>
              <w:t>,  имею</w:t>
            </w:r>
            <w:r w:rsidR="007B71A3" w:rsidRPr="0020301C">
              <w:rPr>
                <w:color w:val="000000"/>
              </w:rPr>
              <w:t>т</w:t>
            </w:r>
            <w:r w:rsidR="00C63D6E">
              <w:rPr>
                <w:color w:val="000000"/>
              </w:rPr>
              <w:t xml:space="preserve"> твердое покрытие</w:t>
            </w:r>
            <w:r w:rsidR="00D03720">
              <w:rPr>
                <w:color w:val="000000"/>
              </w:rPr>
              <w:t xml:space="preserve"> на всех 5-ти кладбищах</w:t>
            </w:r>
            <w:r w:rsidR="00C63D6E">
              <w:rPr>
                <w:color w:val="000000"/>
              </w:rPr>
              <w:t>), установлены металлические контейнеры</w:t>
            </w:r>
            <w:r w:rsidR="007B71A3" w:rsidRPr="0020301C">
              <w:rPr>
                <w:color w:val="000000"/>
              </w:rPr>
              <w:t xml:space="preserve"> для сбора ТБО объемом 0,75 куб.м., </w:t>
            </w:r>
          </w:p>
          <w:p w:rsidR="007B71A3" w:rsidRPr="0020301C" w:rsidRDefault="00C63D6E" w:rsidP="00265654">
            <w:pPr>
              <w:spacing w:line="20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уборка и вывоз</w:t>
            </w:r>
            <w:r w:rsidR="007B71A3" w:rsidRPr="0020301C">
              <w:rPr>
                <w:color w:val="000000"/>
              </w:rPr>
              <w:t xml:space="preserve"> мусора </w:t>
            </w:r>
            <w:r>
              <w:rPr>
                <w:color w:val="000000"/>
              </w:rPr>
              <w:t>по периметрам кладбищ</w:t>
            </w:r>
            <w:r w:rsidR="007B71A3" w:rsidRPr="002030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проводится</w:t>
            </w:r>
            <w:r w:rsidR="007B71A3" w:rsidRPr="0020301C">
              <w:rPr>
                <w:color w:val="000000"/>
              </w:rPr>
              <w:t xml:space="preserve"> после схода снежного покрова по м</w:t>
            </w:r>
            <w:r>
              <w:rPr>
                <w:color w:val="000000"/>
              </w:rPr>
              <w:t>ере накопления</w:t>
            </w:r>
          </w:p>
          <w:p w:rsidR="007B71A3" w:rsidRPr="0020301C" w:rsidRDefault="007B71A3" w:rsidP="00265654">
            <w:pPr>
              <w:spacing w:line="204" w:lineRule="atLeast"/>
              <w:jc w:val="both"/>
              <w:rPr>
                <w:color w:val="000000"/>
              </w:rPr>
            </w:pPr>
          </w:p>
        </w:tc>
      </w:tr>
    </w:tbl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 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</w:p>
    <w:p w:rsidR="007B71A3" w:rsidRPr="0020301C" w:rsidRDefault="007B71A3" w:rsidP="007B71A3">
      <w:pPr>
        <w:spacing w:line="204" w:lineRule="atLeast"/>
        <w:jc w:val="center"/>
        <w:rPr>
          <w:color w:val="000000"/>
        </w:rPr>
      </w:pPr>
      <w:r w:rsidRPr="0020301C">
        <w:rPr>
          <w:bCs/>
          <w:color w:val="000000"/>
        </w:rPr>
        <w:t>5. Выполнение меро</w:t>
      </w:r>
      <w:r w:rsidR="00C63D6E">
        <w:rPr>
          <w:bCs/>
          <w:color w:val="000000"/>
        </w:rPr>
        <w:t xml:space="preserve">приятий </w:t>
      </w:r>
      <w:r w:rsidR="005A5676">
        <w:rPr>
          <w:bCs/>
          <w:color w:val="000000"/>
        </w:rPr>
        <w:t>по устройству имеющихся</w:t>
      </w:r>
      <w:r w:rsidRPr="0020301C">
        <w:rPr>
          <w:bCs/>
          <w:color w:val="000000"/>
        </w:rPr>
        <w:t xml:space="preserve"> </w:t>
      </w:r>
      <w:r w:rsidR="00C63D6E">
        <w:rPr>
          <w:bCs/>
          <w:color w:val="000000"/>
        </w:rPr>
        <w:t>кладбищ</w:t>
      </w:r>
      <w:r w:rsidRPr="0020301C">
        <w:rPr>
          <w:bCs/>
          <w:color w:val="000000"/>
        </w:rPr>
        <w:t xml:space="preserve"> </w:t>
      </w:r>
    </w:p>
    <w:p w:rsidR="007B71A3" w:rsidRPr="0020301C" w:rsidRDefault="007B71A3" w:rsidP="007B71A3">
      <w:pPr>
        <w:spacing w:line="204" w:lineRule="atLeast"/>
        <w:jc w:val="center"/>
        <w:rPr>
          <w:color w:val="000000"/>
        </w:rPr>
      </w:pPr>
      <w:r w:rsidRPr="0020301C">
        <w:rPr>
          <w:bCs/>
          <w:color w:val="000000"/>
        </w:rPr>
        <w:t xml:space="preserve">на территории МО </w:t>
      </w:r>
      <w:proofErr w:type="spellStart"/>
      <w:r w:rsidR="00C63D6E">
        <w:rPr>
          <w:bCs/>
          <w:color w:val="000000"/>
        </w:rPr>
        <w:t>Бегуницкое</w:t>
      </w:r>
      <w:proofErr w:type="spellEnd"/>
      <w:r w:rsidR="00C63D6E">
        <w:rPr>
          <w:bCs/>
          <w:color w:val="000000"/>
        </w:rPr>
        <w:t xml:space="preserve"> сельское поселение</w:t>
      </w:r>
    </w:p>
    <w:p w:rsidR="001A3EDC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559"/>
        <w:gridCol w:w="1559"/>
        <w:gridCol w:w="1476"/>
        <w:gridCol w:w="1643"/>
      </w:tblGrid>
      <w:tr w:rsidR="001A3EDC" w:rsidRPr="00B30054" w:rsidTr="00305F74">
        <w:trPr>
          <w:trHeight w:val="357"/>
        </w:trPr>
        <w:tc>
          <w:tcPr>
            <w:tcW w:w="2093" w:type="dxa"/>
            <w:vMerge w:val="restart"/>
          </w:tcPr>
          <w:p w:rsidR="001A3EDC" w:rsidRPr="00092023" w:rsidRDefault="001A3EDC" w:rsidP="008B3F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EDC" w:rsidRPr="00092023" w:rsidRDefault="001A3EDC" w:rsidP="008B3F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2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1A3EDC" w:rsidRPr="00B30054" w:rsidRDefault="001A3EDC" w:rsidP="008B3F84">
            <w:pPr>
              <w:jc w:val="center"/>
            </w:pPr>
            <w:r>
              <w:t>Количество, период проведения работ</w:t>
            </w:r>
          </w:p>
        </w:tc>
      </w:tr>
      <w:tr w:rsidR="001A3EDC" w:rsidRPr="00B30054" w:rsidTr="00305F74">
        <w:trPr>
          <w:trHeight w:val="481"/>
        </w:trPr>
        <w:tc>
          <w:tcPr>
            <w:tcW w:w="2093" w:type="dxa"/>
            <w:vMerge/>
          </w:tcPr>
          <w:p w:rsidR="001A3EDC" w:rsidRPr="00092023" w:rsidRDefault="001A3EDC" w:rsidP="008B3F8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EDC" w:rsidRPr="00092023" w:rsidRDefault="001A3EDC" w:rsidP="001A3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Бегуницы</w:t>
            </w:r>
          </w:p>
        </w:tc>
        <w:tc>
          <w:tcPr>
            <w:tcW w:w="1559" w:type="dxa"/>
          </w:tcPr>
          <w:p w:rsidR="001A3EDC" w:rsidRPr="00092023" w:rsidRDefault="001A3EDC" w:rsidP="001A3EDC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Тешково</w:t>
            </w:r>
            <w:proofErr w:type="spellEnd"/>
          </w:p>
        </w:tc>
        <w:tc>
          <w:tcPr>
            <w:tcW w:w="1559" w:type="dxa"/>
          </w:tcPr>
          <w:p w:rsidR="001A3EDC" w:rsidRDefault="001A3EDC" w:rsidP="001A3EDC">
            <w:pPr>
              <w:jc w:val="both"/>
            </w:pPr>
            <w:r>
              <w:t xml:space="preserve">д. </w:t>
            </w:r>
            <w:proofErr w:type="spellStart"/>
            <w:r>
              <w:t>Теглицы</w:t>
            </w:r>
            <w:proofErr w:type="spellEnd"/>
          </w:p>
          <w:p w:rsidR="001A3EDC" w:rsidRDefault="001A3EDC" w:rsidP="001A3EDC">
            <w:pPr>
              <w:jc w:val="both"/>
            </w:pPr>
          </w:p>
          <w:p w:rsidR="001A3EDC" w:rsidRPr="00092023" w:rsidRDefault="001A3EDC" w:rsidP="001A3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A3EDC" w:rsidRPr="00306117" w:rsidRDefault="001A3EDC" w:rsidP="001A3EDC">
            <w:pPr>
              <w:ind w:left="-70" w:firstLine="70"/>
              <w:jc w:val="center"/>
              <w:rPr>
                <w:sz w:val="20"/>
                <w:szCs w:val="20"/>
              </w:rPr>
            </w:pPr>
            <w:proofErr w:type="spellStart"/>
            <w:r w:rsidRPr="00306117">
              <w:rPr>
                <w:sz w:val="20"/>
                <w:szCs w:val="20"/>
              </w:rPr>
              <w:t>д.Лашковицы</w:t>
            </w:r>
            <w:proofErr w:type="spellEnd"/>
          </w:p>
          <w:p w:rsidR="001A3EDC" w:rsidRPr="00092023" w:rsidRDefault="001A3EDC" w:rsidP="001A3E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3EDC" w:rsidRPr="00306117" w:rsidRDefault="001A3EDC" w:rsidP="001A3E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117">
              <w:rPr>
                <w:rFonts w:ascii="Times New Roman" w:hAnsi="Times New Roman"/>
                <w:sz w:val="20"/>
                <w:szCs w:val="20"/>
              </w:rPr>
              <w:t>д.Коростовицы</w:t>
            </w:r>
            <w:proofErr w:type="spellEnd"/>
          </w:p>
        </w:tc>
      </w:tr>
      <w:tr w:rsidR="001A3EDC" w:rsidRPr="00305F74" w:rsidTr="00305F74">
        <w:trPr>
          <w:trHeight w:val="481"/>
        </w:trPr>
        <w:tc>
          <w:tcPr>
            <w:tcW w:w="2093" w:type="dxa"/>
          </w:tcPr>
          <w:p w:rsidR="00C638D2" w:rsidRDefault="001A3EDC" w:rsidP="00305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8D2">
              <w:rPr>
                <w:rFonts w:ascii="Times New Roman" w:hAnsi="Times New Roman" w:cs="Times New Roman"/>
                <w:sz w:val="20"/>
              </w:rPr>
              <w:t xml:space="preserve">Ограждение </w:t>
            </w:r>
          </w:p>
          <w:p w:rsidR="001A3EDC" w:rsidRPr="00C638D2" w:rsidRDefault="00C638D2" w:rsidP="00305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1A3EDC" w:rsidRPr="00C638D2">
              <w:rPr>
                <w:rFonts w:ascii="Times New Roman" w:hAnsi="Times New Roman" w:cs="Times New Roman"/>
                <w:sz w:val="20"/>
              </w:rPr>
              <w:t>монтаж, ремонт, покраска ограждения) территории кладбища</w:t>
            </w:r>
          </w:p>
        </w:tc>
        <w:tc>
          <w:tcPr>
            <w:tcW w:w="1701" w:type="dxa"/>
          </w:tcPr>
          <w:p w:rsidR="001A3EDC" w:rsidRPr="00305F74" w:rsidRDefault="001A3EDC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EDC" w:rsidRPr="00305F74" w:rsidRDefault="001A3EDC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2021-2023 г.г.</w:t>
            </w:r>
          </w:p>
        </w:tc>
        <w:tc>
          <w:tcPr>
            <w:tcW w:w="1559" w:type="dxa"/>
          </w:tcPr>
          <w:p w:rsidR="001A3EDC" w:rsidRPr="00305F74" w:rsidRDefault="001A3EDC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EDC" w:rsidRPr="00305F74" w:rsidRDefault="00EA6C05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2024-2027</w:t>
            </w:r>
            <w:r w:rsidR="001A3EDC" w:rsidRPr="00305F74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559" w:type="dxa"/>
          </w:tcPr>
          <w:p w:rsidR="001A3EDC" w:rsidRPr="00305F74" w:rsidRDefault="001A3EDC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EDC" w:rsidRPr="00305F74" w:rsidRDefault="00305F74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2022-2025г.г.</w:t>
            </w:r>
          </w:p>
        </w:tc>
        <w:tc>
          <w:tcPr>
            <w:tcW w:w="1476" w:type="dxa"/>
          </w:tcPr>
          <w:p w:rsidR="001A3EDC" w:rsidRPr="00305F74" w:rsidRDefault="001A3EDC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EDC" w:rsidRPr="00305F74" w:rsidRDefault="00305F74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2023-2027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1A3EDC" w:rsidRPr="00305F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305F74" w:rsidRPr="00305F74" w:rsidRDefault="00305F74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EDC" w:rsidRPr="00305F74" w:rsidRDefault="00EA6C05" w:rsidP="00305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2022-2025</w:t>
            </w:r>
            <w:r w:rsidR="00305F74" w:rsidRPr="00305F74">
              <w:rPr>
                <w:rFonts w:ascii="Times New Roman" w:hAnsi="Times New Roman"/>
                <w:sz w:val="20"/>
                <w:szCs w:val="20"/>
              </w:rPr>
              <w:t>г.г</w:t>
            </w:r>
          </w:p>
        </w:tc>
      </w:tr>
      <w:tr w:rsidR="00305F74" w:rsidRPr="00305F74" w:rsidTr="00305F74">
        <w:trPr>
          <w:trHeight w:val="481"/>
        </w:trPr>
        <w:tc>
          <w:tcPr>
            <w:tcW w:w="2093" w:type="dxa"/>
          </w:tcPr>
          <w:p w:rsidR="00305F74" w:rsidRPr="00C638D2" w:rsidRDefault="00305F74" w:rsidP="008B3F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8D2">
              <w:rPr>
                <w:rFonts w:ascii="Times New Roman" w:hAnsi="Times New Roman" w:cs="Times New Roman"/>
                <w:sz w:val="20"/>
              </w:rPr>
              <w:t>Расчистка от сухостойных деревьев, прореживание</w:t>
            </w:r>
          </w:p>
        </w:tc>
        <w:tc>
          <w:tcPr>
            <w:tcW w:w="1701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ежегодно по мере надобности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ежегодно по мере надобности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ежегодно по мере надобности</w:t>
            </w:r>
          </w:p>
        </w:tc>
        <w:tc>
          <w:tcPr>
            <w:tcW w:w="1476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ежегодно по мере надобности</w:t>
            </w:r>
          </w:p>
        </w:tc>
        <w:tc>
          <w:tcPr>
            <w:tcW w:w="1643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ежегодно по мере надобности</w:t>
            </w:r>
          </w:p>
        </w:tc>
      </w:tr>
      <w:tr w:rsidR="00305F74" w:rsidRPr="00305F74" w:rsidTr="00305F74">
        <w:trPr>
          <w:trHeight w:val="481"/>
        </w:trPr>
        <w:tc>
          <w:tcPr>
            <w:tcW w:w="2093" w:type="dxa"/>
          </w:tcPr>
          <w:p w:rsidR="00305F74" w:rsidRPr="00C638D2" w:rsidRDefault="00305F74" w:rsidP="008B3F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8D2">
              <w:rPr>
                <w:rFonts w:ascii="Times New Roman" w:hAnsi="Times New Roman" w:cs="Times New Roman"/>
                <w:sz w:val="20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1701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1 шт. – 2022г.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2 шт. – 2025г.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74" w:rsidRPr="00305F74" w:rsidRDefault="00305F74" w:rsidP="001A3E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05F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F74">
              <w:rPr>
                <w:rFonts w:ascii="Times New Roman" w:hAnsi="Times New Roman"/>
                <w:sz w:val="20"/>
                <w:szCs w:val="20"/>
              </w:rPr>
              <w:t>- 2025 г.</w:t>
            </w:r>
          </w:p>
        </w:tc>
        <w:tc>
          <w:tcPr>
            <w:tcW w:w="1476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F74">
              <w:rPr>
                <w:rFonts w:ascii="Times New Roman" w:hAnsi="Times New Roman"/>
                <w:sz w:val="18"/>
                <w:szCs w:val="18"/>
              </w:rPr>
              <w:t>1 шт.-2025г.</w:t>
            </w:r>
          </w:p>
        </w:tc>
        <w:tc>
          <w:tcPr>
            <w:tcW w:w="1643" w:type="dxa"/>
          </w:tcPr>
          <w:p w:rsid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1 шт.-2025 г</w:t>
            </w:r>
          </w:p>
        </w:tc>
      </w:tr>
      <w:tr w:rsidR="00305F74" w:rsidRPr="00305F74" w:rsidTr="00305F74">
        <w:trPr>
          <w:trHeight w:val="481"/>
        </w:trPr>
        <w:tc>
          <w:tcPr>
            <w:tcW w:w="2093" w:type="dxa"/>
          </w:tcPr>
          <w:p w:rsidR="00305F74" w:rsidRPr="00C638D2" w:rsidRDefault="00305F74" w:rsidP="008B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38D2">
              <w:rPr>
                <w:rFonts w:ascii="Times New Roman" w:hAnsi="Times New Roman" w:cs="Times New Roman"/>
                <w:sz w:val="20"/>
              </w:rPr>
              <w:t>Вывоз мусора</w:t>
            </w:r>
          </w:p>
        </w:tc>
        <w:tc>
          <w:tcPr>
            <w:tcW w:w="1701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вывоз мусора производится по мере наполнения контейнеров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вывоз мусора производится по мере наполнения контейнеров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вывоз мусора производится по мере наполнения контейнеров</w:t>
            </w:r>
          </w:p>
        </w:tc>
        <w:tc>
          <w:tcPr>
            <w:tcW w:w="1476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вывоз мусора производится по мере наполнения контейнеров</w:t>
            </w:r>
          </w:p>
        </w:tc>
        <w:tc>
          <w:tcPr>
            <w:tcW w:w="1643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вывоз мусора производится по мере наполнения контейнеров</w:t>
            </w:r>
          </w:p>
        </w:tc>
      </w:tr>
      <w:tr w:rsidR="00305F74" w:rsidRPr="00305F74" w:rsidTr="00305F74">
        <w:trPr>
          <w:trHeight w:val="481"/>
        </w:trPr>
        <w:tc>
          <w:tcPr>
            <w:tcW w:w="2093" w:type="dxa"/>
          </w:tcPr>
          <w:p w:rsidR="00305F74" w:rsidRPr="00C638D2" w:rsidRDefault="00305F74" w:rsidP="008B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38D2">
              <w:rPr>
                <w:rFonts w:ascii="Times New Roman" w:hAnsi="Times New Roman" w:cs="Times New Roman"/>
                <w:sz w:val="20"/>
              </w:rPr>
              <w:t>Очистка подъездных путей и стоянок автотранспорта</w:t>
            </w:r>
          </w:p>
        </w:tc>
        <w:tc>
          <w:tcPr>
            <w:tcW w:w="1701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4">
              <w:rPr>
                <w:rFonts w:ascii="Times New Roman" w:hAnsi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4">
              <w:rPr>
                <w:rFonts w:ascii="Times New Roman" w:hAnsi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4">
              <w:rPr>
                <w:rFonts w:ascii="Times New Roman" w:hAnsi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476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4">
              <w:rPr>
                <w:rFonts w:ascii="Times New Roman" w:hAnsi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643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4">
              <w:rPr>
                <w:rFonts w:ascii="Times New Roman" w:hAnsi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</w:tr>
      <w:tr w:rsidR="00305F74" w:rsidRPr="00305F74" w:rsidTr="00305F74">
        <w:trPr>
          <w:trHeight w:val="481"/>
        </w:trPr>
        <w:tc>
          <w:tcPr>
            <w:tcW w:w="2093" w:type="dxa"/>
          </w:tcPr>
          <w:p w:rsidR="00305F74" w:rsidRPr="00C638D2" w:rsidRDefault="00305F74" w:rsidP="008B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38D2">
              <w:rPr>
                <w:rFonts w:ascii="Times New Roman" w:hAnsi="Times New Roman" w:cs="Times New Roman"/>
                <w:sz w:val="20"/>
              </w:rPr>
              <w:t xml:space="preserve">Закупка и установка металлических контейнеров для мусора (для </w:t>
            </w:r>
            <w:proofErr w:type="spellStart"/>
            <w:r w:rsidRPr="00C638D2">
              <w:rPr>
                <w:rFonts w:ascii="Times New Roman" w:hAnsi="Times New Roman" w:cs="Times New Roman"/>
                <w:sz w:val="20"/>
              </w:rPr>
              <w:t>автовывоза</w:t>
            </w:r>
            <w:proofErr w:type="spellEnd"/>
            <w:r w:rsidRPr="00C638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Контейнеры установлены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Контейнеры установлены</w:t>
            </w:r>
          </w:p>
        </w:tc>
        <w:tc>
          <w:tcPr>
            <w:tcW w:w="1559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Контейнеры установлены</w:t>
            </w:r>
          </w:p>
        </w:tc>
        <w:tc>
          <w:tcPr>
            <w:tcW w:w="1476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Контейнеры установлены</w:t>
            </w:r>
          </w:p>
        </w:tc>
        <w:tc>
          <w:tcPr>
            <w:tcW w:w="1643" w:type="dxa"/>
          </w:tcPr>
          <w:p w:rsidR="00305F74" w:rsidRPr="00305F74" w:rsidRDefault="00305F74" w:rsidP="008B3F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74">
              <w:rPr>
                <w:rFonts w:ascii="Times New Roman" w:hAnsi="Times New Roman"/>
                <w:sz w:val="20"/>
                <w:szCs w:val="20"/>
              </w:rPr>
              <w:t>Контейнеры установлены</w:t>
            </w:r>
          </w:p>
        </w:tc>
      </w:tr>
    </w:tbl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</w:p>
    <w:p w:rsidR="007B71A3" w:rsidRPr="0020301C" w:rsidRDefault="007B71A3" w:rsidP="007B71A3">
      <w:pPr>
        <w:spacing w:line="204" w:lineRule="atLeast"/>
        <w:jc w:val="center"/>
      </w:pPr>
      <w:r w:rsidRPr="0020301C">
        <w:rPr>
          <w:bCs/>
        </w:rPr>
        <w:lastRenderedPageBreak/>
        <w:t>6.  Оценка эффективности мероприятий Проекта</w:t>
      </w:r>
    </w:p>
    <w:p w:rsidR="007B71A3" w:rsidRPr="0020301C" w:rsidRDefault="007B71A3" w:rsidP="007B71A3">
      <w:pPr>
        <w:spacing w:line="204" w:lineRule="atLeast"/>
        <w:jc w:val="center"/>
      </w:pPr>
      <w:r w:rsidRPr="0020301C">
        <w:t> </w:t>
      </w:r>
    </w:p>
    <w:p w:rsidR="007B71A3" w:rsidRDefault="007B71A3" w:rsidP="007B71A3">
      <w:pPr>
        <w:spacing w:line="204" w:lineRule="atLeast"/>
        <w:jc w:val="both"/>
        <w:rPr>
          <w:color w:val="000000"/>
          <w:spacing w:val="3"/>
        </w:rPr>
      </w:pPr>
      <w:r w:rsidRPr="0020301C">
        <w:rPr>
          <w:color w:val="000000"/>
        </w:rPr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 w:rsidRPr="0020301C">
        <w:rPr>
          <w:color w:val="000000"/>
          <w:spacing w:val="3"/>
        </w:rPr>
        <w:t xml:space="preserve">соблюсти гигиенические требования при организации захоронений и правил эксплуатации </w:t>
      </w:r>
      <w:r w:rsidR="0020301C">
        <w:rPr>
          <w:color w:val="000000"/>
          <w:spacing w:val="3"/>
        </w:rPr>
        <w:t>закрытых</w:t>
      </w:r>
      <w:r w:rsidRPr="0020301C">
        <w:rPr>
          <w:color w:val="000000"/>
          <w:spacing w:val="3"/>
        </w:rPr>
        <w:t xml:space="preserve"> кладбищ</w:t>
      </w:r>
      <w:r w:rsidR="0020301C">
        <w:rPr>
          <w:color w:val="000000"/>
          <w:spacing w:val="3"/>
        </w:rPr>
        <w:t xml:space="preserve"> с целью реализации</w:t>
      </w:r>
      <w:r w:rsidRPr="0020301C">
        <w:rPr>
          <w:color w:val="000000"/>
          <w:spacing w:val="3"/>
        </w:rPr>
        <w:t xml:space="preserve"> гражданами права на благоприятную </w:t>
      </w:r>
      <w:r w:rsidR="0020301C">
        <w:rPr>
          <w:color w:val="000000"/>
          <w:spacing w:val="3"/>
        </w:rPr>
        <w:t>среду обитания, гарантированную</w:t>
      </w:r>
      <w:r w:rsidRPr="0020301C">
        <w:rPr>
          <w:color w:val="000000"/>
          <w:spacing w:val="3"/>
        </w:rPr>
        <w:t xml:space="preserve"> Конституцией Российской Федерации.</w:t>
      </w:r>
    </w:p>
    <w:p w:rsidR="006B7279" w:rsidRPr="0020301C" w:rsidRDefault="006B7279" w:rsidP="007B71A3">
      <w:pPr>
        <w:spacing w:line="204" w:lineRule="atLeast"/>
        <w:jc w:val="both"/>
        <w:rPr>
          <w:color w:val="000000"/>
        </w:rPr>
      </w:pP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 </w:t>
      </w:r>
    </w:p>
    <w:p w:rsidR="007B71A3" w:rsidRPr="0020301C" w:rsidRDefault="007B71A3" w:rsidP="007B71A3">
      <w:pPr>
        <w:spacing w:line="204" w:lineRule="atLeast"/>
        <w:jc w:val="center"/>
        <w:rPr>
          <w:color w:val="000000"/>
        </w:rPr>
      </w:pPr>
      <w:r w:rsidRPr="0020301C">
        <w:rPr>
          <w:bCs/>
          <w:color w:val="000000"/>
        </w:rPr>
        <w:t>7.  Организация  контроля  за реализацией Программы</w:t>
      </w:r>
    </w:p>
    <w:p w:rsidR="007B71A3" w:rsidRPr="0020301C" w:rsidRDefault="007B71A3" w:rsidP="007B71A3">
      <w:pPr>
        <w:spacing w:line="204" w:lineRule="atLeast"/>
        <w:jc w:val="center"/>
        <w:rPr>
          <w:color w:val="000000"/>
        </w:rPr>
      </w:pPr>
      <w:r w:rsidRPr="0020301C">
        <w:rPr>
          <w:color w:val="000000"/>
        </w:rPr>
        <w:t> </w:t>
      </w:r>
    </w:p>
    <w:p w:rsidR="007B71A3" w:rsidRPr="0020301C" w:rsidRDefault="006B7279" w:rsidP="007B71A3">
      <w:pPr>
        <w:spacing w:line="204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B71A3" w:rsidRPr="0020301C">
        <w:rPr>
          <w:color w:val="000000"/>
        </w:rPr>
        <w:t xml:space="preserve">Организационная структура управления Проектом базируется на существующей схеме исполнительной власти </w:t>
      </w:r>
      <w:proofErr w:type="spellStart"/>
      <w:r>
        <w:rPr>
          <w:color w:val="000000"/>
        </w:rPr>
        <w:t>Бегуницкого</w:t>
      </w:r>
      <w:proofErr w:type="spellEnd"/>
      <w:r>
        <w:rPr>
          <w:color w:val="000000"/>
        </w:rPr>
        <w:t xml:space="preserve"> сельского </w:t>
      </w:r>
      <w:r w:rsidR="007B71A3" w:rsidRPr="0020301C">
        <w:rPr>
          <w:color w:val="000000"/>
        </w:rPr>
        <w:t xml:space="preserve">поселения. 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Общее руководство Программой осуществляет</w:t>
      </w:r>
      <w:r w:rsidR="006B7279">
        <w:rPr>
          <w:color w:val="000000"/>
        </w:rPr>
        <w:t xml:space="preserve"> глава поселения</w:t>
      </w:r>
      <w:r w:rsidRPr="0020301C">
        <w:rPr>
          <w:color w:val="000000"/>
        </w:rPr>
        <w:t xml:space="preserve">, в функции которого в рамках реализации Проекта входит определение приоритетов, постановка оперативных и краткосрочных целей Проекта. </w:t>
      </w:r>
    </w:p>
    <w:p w:rsidR="006B7279" w:rsidRPr="006B7279" w:rsidRDefault="007B71A3" w:rsidP="006B7279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7279">
        <w:rPr>
          <w:rFonts w:ascii="Times New Roman" w:hAnsi="Times New Roman"/>
          <w:color w:val="000000"/>
          <w:sz w:val="24"/>
          <w:szCs w:val="24"/>
        </w:rPr>
        <w:t>Оперативные функции по реализации Проекта осуществляют</w:t>
      </w:r>
      <w:r w:rsidR="006B7279" w:rsidRPr="006B7279">
        <w:rPr>
          <w:rFonts w:ascii="Times New Roman" w:hAnsi="Times New Roman"/>
          <w:sz w:val="24"/>
          <w:szCs w:val="24"/>
        </w:rPr>
        <w:t xml:space="preserve"> штатные сотрудники администрации  поселения под руководством главы  сельского поселения. </w:t>
      </w:r>
    </w:p>
    <w:p w:rsidR="007B71A3" w:rsidRPr="0020301C" w:rsidRDefault="00D03720" w:rsidP="007B71A3">
      <w:pPr>
        <w:spacing w:line="204" w:lineRule="atLeast"/>
        <w:jc w:val="both"/>
        <w:rPr>
          <w:color w:val="000000"/>
        </w:rPr>
      </w:pPr>
      <w:r>
        <w:t xml:space="preserve">    </w:t>
      </w:r>
      <w:r w:rsidR="006B7279" w:rsidRPr="006B7279">
        <w:t>Глава  поселения</w:t>
      </w:r>
      <w:r w:rsidR="006B7279" w:rsidRPr="005F5DD5">
        <w:rPr>
          <w:sz w:val="28"/>
          <w:szCs w:val="26"/>
        </w:rPr>
        <w:t xml:space="preserve"> </w:t>
      </w:r>
      <w:r w:rsidR="007B71A3" w:rsidRPr="0020301C">
        <w:rPr>
          <w:color w:val="000000"/>
        </w:rPr>
        <w:t>осуществляет следующие действия: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- рассматривает и утверждает план мероприятий, объемы их финансирования и сроки реализации.</w:t>
      </w:r>
    </w:p>
    <w:p w:rsidR="007B71A3" w:rsidRPr="0020301C" w:rsidRDefault="00D03720" w:rsidP="007B71A3">
      <w:pPr>
        <w:spacing w:line="204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B71A3" w:rsidRPr="0020301C">
        <w:rPr>
          <w:color w:val="000000"/>
        </w:rPr>
        <w:t xml:space="preserve">Специалисты </w:t>
      </w:r>
      <w:r w:rsidR="006B7279">
        <w:rPr>
          <w:color w:val="000000"/>
        </w:rPr>
        <w:t xml:space="preserve">администрации поселения </w:t>
      </w:r>
      <w:r w:rsidR="007B71A3" w:rsidRPr="0020301C">
        <w:rPr>
          <w:color w:val="000000"/>
        </w:rPr>
        <w:t>осуществляют следующие функции: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 xml:space="preserve">- </w:t>
      </w:r>
      <w:r w:rsidR="00D03720">
        <w:rPr>
          <w:color w:val="000000"/>
        </w:rPr>
        <w:t xml:space="preserve"> </w:t>
      </w:r>
      <w:r w:rsidRPr="0020301C">
        <w:rPr>
          <w:color w:val="000000"/>
        </w:rPr>
        <w:t>контроль выполнения плана мероприятий;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 xml:space="preserve">- </w:t>
      </w:r>
      <w:r w:rsidR="00D03720">
        <w:rPr>
          <w:color w:val="000000"/>
        </w:rPr>
        <w:t xml:space="preserve"> </w:t>
      </w:r>
      <w:r w:rsidRPr="0020301C">
        <w:rPr>
          <w:color w:val="000000"/>
        </w:rPr>
        <w:t xml:space="preserve">формирование бюджетных заявок на выделение средств из местного бюджета поселения; </w:t>
      </w:r>
    </w:p>
    <w:p w:rsidR="007B71A3" w:rsidRPr="0020301C" w:rsidRDefault="007B71A3" w:rsidP="007B71A3">
      <w:pPr>
        <w:spacing w:line="204" w:lineRule="atLeast"/>
        <w:jc w:val="both"/>
        <w:rPr>
          <w:color w:val="000000"/>
        </w:rPr>
      </w:pPr>
      <w:r w:rsidRPr="0020301C">
        <w:rPr>
          <w:color w:val="000000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7B71A3" w:rsidRPr="0020301C" w:rsidRDefault="007B71A3" w:rsidP="007B71A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4F24" w:rsidRPr="0020301C" w:rsidRDefault="000D4F24" w:rsidP="000D4F24">
      <w:pPr>
        <w:tabs>
          <w:tab w:val="left" w:pos="284"/>
        </w:tabs>
        <w:ind w:firstLine="709"/>
        <w:contextualSpacing/>
        <w:jc w:val="both"/>
      </w:pPr>
    </w:p>
    <w:sectPr w:rsidR="000D4F24" w:rsidRPr="0020301C" w:rsidSect="0067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7D92C1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193F42BB"/>
    <w:multiLevelType w:val="hybridMultilevel"/>
    <w:tmpl w:val="37B0B850"/>
    <w:lvl w:ilvl="0" w:tplc="72547D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3BE"/>
    <w:rsid w:val="000336DC"/>
    <w:rsid w:val="000847E1"/>
    <w:rsid w:val="000D39C3"/>
    <w:rsid w:val="000D4F24"/>
    <w:rsid w:val="001A3EDC"/>
    <w:rsid w:val="0020301C"/>
    <w:rsid w:val="00221295"/>
    <w:rsid w:val="00221DC6"/>
    <w:rsid w:val="002308F9"/>
    <w:rsid w:val="002668F6"/>
    <w:rsid w:val="002F1697"/>
    <w:rsid w:val="00305F74"/>
    <w:rsid w:val="00306117"/>
    <w:rsid w:val="0036458E"/>
    <w:rsid w:val="003F2D28"/>
    <w:rsid w:val="004F10ED"/>
    <w:rsid w:val="00573D03"/>
    <w:rsid w:val="005A5676"/>
    <w:rsid w:val="00673C1F"/>
    <w:rsid w:val="006B7279"/>
    <w:rsid w:val="006C7BD7"/>
    <w:rsid w:val="007104DF"/>
    <w:rsid w:val="007413A8"/>
    <w:rsid w:val="007463BE"/>
    <w:rsid w:val="007A4F52"/>
    <w:rsid w:val="007B5839"/>
    <w:rsid w:val="007B71A3"/>
    <w:rsid w:val="007D21BF"/>
    <w:rsid w:val="007D363A"/>
    <w:rsid w:val="007F6B2E"/>
    <w:rsid w:val="008831EA"/>
    <w:rsid w:val="009039B4"/>
    <w:rsid w:val="009B19EE"/>
    <w:rsid w:val="009E614F"/>
    <w:rsid w:val="00A3347F"/>
    <w:rsid w:val="00A44629"/>
    <w:rsid w:val="00A81D8F"/>
    <w:rsid w:val="00AD6D5D"/>
    <w:rsid w:val="00B54AA0"/>
    <w:rsid w:val="00B574BB"/>
    <w:rsid w:val="00C0662A"/>
    <w:rsid w:val="00C25C68"/>
    <w:rsid w:val="00C4102F"/>
    <w:rsid w:val="00C638D2"/>
    <w:rsid w:val="00C63D6E"/>
    <w:rsid w:val="00C931E0"/>
    <w:rsid w:val="00C93417"/>
    <w:rsid w:val="00CB309D"/>
    <w:rsid w:val="00CB7E1B"/>
    <w:rsid w:val="00CD1462"/>
    <w:rsid w:val="00D03720"/>
    <w:rsid w:val="00D3724B"/>
    <w:rsid w:val="00D546A3"/>
    <w:rsid w:val="00D83FA5"/>
    <w:rsid w:val="00D94CCC"/>
    <w:rsid w:val="00DA085C"/>
    <w:rsid w:val="00DA72E7"/>
    <w:rsid w:val="00DC3023"/>
    <w:rsid w:val="00DD4773"/>
    <w:rsid w:val="00EA2121"/>
    <w:rsid w:val="00EA6C05"/>
    <w:rsid w:val="00EC7202"/>
    <w:rsid w:val="00F221EA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B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71A3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3BE"/>
    <w:rPr>
      <w:color w:val="0000FF"/>
      <w:u w:val="single"/>
    </w:rPr>
  </w:style>
  <w:style w:type="character" w:customStyle="1" w:styleId="js-phone-number">
    <w:name w:val="js-phone-number"/>
    <w:basedOn w:val="a0"/>
    <w:rsid w:val="007463BE"/>
  </w:style>
  <w:style w:type="paragraph" w:customStyle="1" w:styleId="msonormalmailrucssattributepostfix">
    <w:name w:val="msonormal_mailru_css_attribute_postfix"/>
    <w:basedOn w:val="a"/>
    <w:rsid w:val="00C93417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93417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ttachmentantivirusfiles-statustext">
    <w:name w:val="attachment__antivirus__files-status__text"/>
    <w:basedOn w:val="a0"/>
    <w:rsid w:val="00C93417"/>
  </w:style>
  <w:style w:type="paragraph" w:styleId="a4">
    <w:name w:val="No Spacing"/>
    <w:uiPriority w:val="1"/>
    <w:qFormat/>
    <w:rsid w:val="00CB30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CB309D"/>
    <w:pPr>
      <w:suppressAutoHyphens w:val="0"/>
      <w:spacing w:line="240" w:lineRule="auto"/>
      <w:ind w:left="720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B3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0D4F24"/>
    <w:pPr>
      <w:suppressAutoHyphens w:val="0"/>
      <w:spacing w:after="120" w:line="240" w:lineRule="auto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D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D4F24"/>
    <w:pPr>
      <w:suppressAutoHyphens/>
      <w:spacing w:after="0" w:line="100" w:lineRule="atLeast"/>
    </w:pPr>
    <w:rPr>
      <w:rFonts w:ascii="Calibri" w:eastAsia="SimSun" w:hAnsi="Calibri" w:cs="font185"/>
      <w:lang w:eastAsia="zh-CN"/>
    </w:rPr>
  </w:style>
  <w:style w:type="character" w:customStyle="1" w:styleId="10">
    <w:name w:val="Заголовок 1 Знак"/>
    <w:basedOn w:val="a0"/>
    <w:link w:val="1"/>
    <w:rsid w:val="007B71A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4890-BDE9-4303-B55D-CF457CD4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2019-08-26T06:20:00Z</cp:lastPrinted>
  <dcterms:created xsi:type="dcterms:W3CDTF">2017-11-23T07:02:00Z</dcterms:created>
  <dcterms:modified xsi:type="dcterms:W3CDTF">2019-08-26T06:28:00Z</dcterms:modified>
</cp:coreProperties>
</file>