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A01568" w:rsidP="00A01568">
      <w:pPr>
        <w:jc w:val="center"/>
      </w:pP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34542A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FB218F" w:rsidRPr="0034542A">
        <w:rPr>
          <w:sz w:val="24"/>
          <w:szCs w:val="24"/>
        </w:rPr>
        <w:t xml:space="preserve">от </w:t>
      </w:r>
      <w:r w:rsidR="00403553">
        <w:rPr>
          <w:sz w:val="24"/>
          <w:szCs w:val="24"/>
        </w:rPr>
        <w:t>16</w:t>
      </w:r>
      <w:r w:rsidR="00A01568" w:rsidRPr="0034542A">
        <w:rPr>
          <w:sz w:val="24"/>
          <w:szCs w:val="24"/>
        </w:rPr>
        <w:t xml:space="preserve"> </w:t>
      </w:r>
      <w:r w:rsidRPr="0034542A">
        <w:rPr>
          <w:sz w:val="24"/>
          <w:szCs w:val="24"/>
        </w:rPr>
        <w:t xml:space="preserve"> </w:t>
      </w:r>
      <w:r w:rsidR="00232FF8">
        <w:rPr>
          <w:sz w:val="24"/>
          <w:szCs w:val="24"/>
        </w:rPr>
        <w:t>января</w:t>
      </w:r>
      <w:r w:rsidR="00A01568" w:rsidRPr="0034542A">
        <w:rPr>
          <w:sz w:val="24"/>
          <w:szCs w:val="24"/>
        </w:rPr>
        <w:t xml:space="preserve"> </w:t>
      </w:r>
      <w:r w:rsidRPr="0034542A">
        <w:rPr>
          <w:sz w:val="24"/>
          <w:szCs w:val="24"/>
        </w:rPr>
        <w:t xml:space="preserve"> 202</w:t>
      </w:r>
      <w:r w:rsidR="00403553">
        <w:rPr>
          <w:sz w:val="24"/>
          <w:szCs w:val="24"/>
        </w:rPr>
        <w:t>5</w:t>
      </w:r>
      <w:r w:rsidRPr="0034542A">
        <w:rPr>
          <w:sz w:val="24"/>
          <w:szCs w:val="24"/>
        </w:rPr>
        <w:t xml:space="preserve"> г.</w:t>
      </w:r>
      <w:r w:rsidRPr="0034542A">
        <w:rPr>
          <w:sz w:val="24"/>
          <w:szCs w:val="24"/>
        </w:rPr>
        <w:tab/>
      </w:r>
      <w:r w:rsidR="00A01568" w:rsidRPr="0034542A">
        <w:rPr>
          <w:sz w:val="24"/>
          <w:szCs w:val="24"/>
        </w:rPr>
        <w:t xml:space="preserve">                              </w:t>
      </w:r>
      <w:r w:rsidR="00560751" w:rsidRPr="0034542A">
        <w:rPr>
          <w:sz w:val="24"/>
          <w:szCs w:val="24"/>
        </w:rPr>
        <w:t xml:space="preserve">        </w:t>
      </w:r>
      <w:r w:rsidR="00A01568" w:rsidRPr="0034542A">
        <w:rPr>
          <w:sz w:val="24"/>
          <w:szCs w:val="24"/>
        </w:rPr>
        <w:t xml:space="preserve">          </w:t>
      </w:r>
      <w:r w:rsidR="00EE5D5A">
        <w:rPr>
          <w:sz w:val="24"/>
          <w:szCs w:val="24"/>
        </w:rPr>
        <w:t xml:space="preserve">           </w:t>
      </w:r>
      <w:r w:rsidR="00A01568" w:rsidRPr="0034542A">
        <w:rPr>
          <w:sz w:val="24"/>
          <w:szCs w:val="24"/>
        </w:rPr>
        <w:t xml:space="preserve">  № </w:t>
      </w:r>
      <w:r w:rsidR="00403553">
        <w:rPr>
          <w:sz w:val="24"/>
          <w:szCs w:val="24"/>
        </w:rPr>
        <w:t>17</w:t>
      </w:r>
    </w:p>
    <w:p w:rsidR="00326996" w:rsidRPr="0034542A" w:rsidRDefault="00326996" w:rsidP="00B52D2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8A3858" w:rsidRPr="00AF6855" w:rsidTr="00560751">
        <w:trPr>
          <w:trHeight w:val="119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952E85" w:rsidP="00F4343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F2324">
              <w:rPr>
                <w:b/>
                <w:color w:val="000000"/>
                <w:sz w:val="24"/>
              </w:rPr>
              <w:t xml:space="preserve">Об утверждении муниципальной программы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F43432">
              <w:rPr>
                <w:b/>
                <w:bCs/>
                <w:color w:val="000000"/>
                <w:sz w:val="24"/>
                <w:szCs w:val="24"/>
              </w:rPr>
              <w:t>Развитие социальной сферы</w:t>
            </w:r>
            <w:r w:rsidR="00CD47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Бегуницкого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560751">
        <w:trPr>
          <w:trHeight w:val="74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52E85" w:rsidRPr="00960E1F" w:rsidRDefault="00EE5D5A" w:rsidP="00952E85">
      <w:pPr>
        <w:ind w:firstLine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960E1F">
        <w:rPr>
          <w:color w:val="000000"/>
          <w:sz w:val="24"/>
          <w:szCs w:val="24"/>
        </w:rPr>
        <w:t xml:space="preserve"> соответствии с постановлениями администрации </w:t>
      </w:r>
      <w:r w:rsidR="00A01568" w:rsidRPr="00960E1F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960E1F">
        <w:rPr>
          <w:color w:val="000000"/>
          <w:sz w:val="24"/>
          <w:szCs w:val="24"/>
        </w:rPr>
        <w:t xml:space="preserve"> </w:t>
      </w:r>
      <w:r w:rsidR="00952E85" w:rsidRPr="00960E1F">
        <w:rPr>
          <w:color w:val="000000"/>
          <w:sz w:val="24"/>
          <w:szCs w:val="24"/>
        </w:rPr>
        <w:t xml:space="preserve">от </w:t>
      </w:r>
      <w:r w:rsidR="0046144D" w:rsidRPr="00960E1F">
        <w:rPr>
          <w:color w:val="000000"/>
          <w:sz w:val="24"/>
          <w:szCs w:val="24"/>
        </w:rPr>
        <w:t>30</w:t>
      </w:r>
      <w:r w:rsidR="00952E85" w:rsidRPr="00960E1F">
        <w:rPr>
          <w:color w:val="000000"/>
          <w:sz w:val="24"/>
          <w:szCs w:val="24"/>
        </w:rPr>
        <w:t xml:space="preserve"> </w:t>
      </w:r>
      <w:r w:rsidR="00A01568" w:rsidRPr="00960E1F">
        <w:rPr>
          <w:color w:val="000000"/>
          <w:sz w:val="24"/>
          <w:szCs w:val="24"/>
        </w:rPr>
        <w:t xml:space="preserve">декабря </w:t>
      </w:r>
      <w:r w:rsidR="00952E85" w:rsidRPr="00960E1F">
        <w:rPr>
          <w:color w:val="000000"/>
          <w:sz w:val="24"/>
          <w:szCs w:val="24"/>
        </w:rPr>
        <w:t xml:space="preserve"> 2021 года №</w:t>
      </w:r>
      <w:r w:rsidR="0046144D" w:rsidRPr="00960E1F">
        <w:rPr>
          <w:color w:val="000000"/>
          <w:sz w:val="24"/>
          <w:szCs w:val="24"/>
        </w:rPr>
        <w:t>309</w:t>
      </w:r>
      <w:r w:rsidR="00952E85" w:rsidRPr="00960E1F">
        <w:rPr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960E1F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960E1F">
        <w:rPr>
          <w:color w:val="000000"/>
          <w:sz w:val="24"/>
          <w:szCs w:val="24"/>
        </w:rPr>
        <w:t xml:space="preserve">», от </w:t>
      </w:r>
      <w:r w:rsidR="0045023C" w:rsidRPr="00960E1F">
        <w:rPr>
          <w:color w:val="000000"/>
          <w:sz w:val="24"/>
          <w:szCs w:val="24"/>
        </w:rPr>
        <w:t>13</w:t>
      </w:r>
      <w:r w:rsidR="00952E85" w:rsidRPr="00960E1F">
        <w:rPr>
          <w:color w:val="000000"/>
          <w:sz w:val="24"/>
          <w:szCs w:val="24"/>
        </w:rPr>
        <w:t xml:space="preserve"> </w:t>
      </w:r>
      <w:r w:rsidR="0045023C" w:rsidRPr="00960E1F">
        <w:rPr>
          <w:color w:val="000000"/>
          <w:sz w:val="24"/>
          <w:szCs w:val="24"/>
        </w:rPr>
        <w:t>декабря</w:t>
      </w:r>
      <w:r w:rsidR="00952E85" w:rsidRPr="00960E1F">
        <w:rPr>
          <w:color w:val="000000"/>
          <w:sz w:val="24"/>
          <w:szCs w:val="24"/>
        </w:rPr>
        <w:t xml:space="preserve"> 2021 года  № </w:t>
      </w:r>
      <w:r w:rsidR="0045023C" w:rsidRPr="00960E1F">
        <w:rPr>
          <w:color w:val="000000"/>
          <w:sz w:val="24"/>
          <w:szCs w:val="24"/>
        </w:rPr>
        <w:t>287</w:t>
      </w:r>
      <w:r w:rsidR="00952E85" w:rsidRPr="00960E1F">
        <w:rPr>
          <w:color w:val="000000"/>
          <w:sz w:val="24"/>
          <w:szCs w:val="24"/>
        </w:rPr>
        <w:t xml:space="preserve"> «Об утверждении перечня муниципальных программ </w:t>
      </w:r>
      <w:r w:rsidR="0045023C" w:rsidRPr="00960E1F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960E1F">
        <w:rPr>
          <w:sz w:val="24"/>
          <w:szCs w:val="24"/>
        </w:rPr>
        <w:t xml:space="preserve"> Ленинградской области</w:t>
      </w:r>
      <w:r w:rsidR="00952E85" w:rsidRPr="00960E1F">
        <w:rPr>
          <w:color w:val="000000"/>
          <w:sz w:val="24"/>
          <w:szCs w:val="24"/>
        </w:rPr>
        <w:t xml:space="preserve"> в новой редакции», администрация </w:t>
      </w:r>
      <w:r w:rsidR="0045023C" w:rsidRPr="00960E1F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960E1F">
        <w:rPr>
          <w:color w:val="000000"/>
          <w:sz w:val="24"/>
          <w:szCs w:val="24"/>
        </w:rPr>
        <w:t xml:space="preserve">  ПОСТАНОВЛЯЕТ:</w:t>
      </w:r>
    </w:p>
    <w:p w:rsidR="00952E85" w:rsidRPr="00960E1F" w:rsidRDefault="00952E85" w:rsidP="00952E85">
      <w:pPr>
        <w:ind w:firstLine="720"/>
        <w:rPr>
          <w:color w:val="000000"/>
          <w:sz w:val="24"/>
          <w:szCs w:val="24"/>
        </w:rPr>
      </w:pPr>
      <w:r w:rsidRPr="00960E1F">
        <w:rPr>
          <w:color w:val="000000"/>
          <w:sz w:val="24"/>
          <w:szCs w:val="24"/>
        </w:rPr>
        <w:t xml:space="preserve">1. Утвердить муниципальную программу </w:t>
      </w:r>
      <w:r w:rsidR="0045023C" w:rsidRPr="00960E1F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960E1F">
        <w:rPr>
          <w:color w:val="000000"/>
          <w:sz w:val="24"/>
          <w:szCs w:val="24"/>
        </w:rPr>
        <w:t xml:space="preserve"> «</w:t>
      </w:r>
      <w:r w:rsidR="00F43432" w:rsidRPr="00960E1F">
        <w:rPr>
          <w:color w:val="000000"/>
          <w:sz w:val="24"/>
          <w:szCs w:val="24"/>
        </w:rPr>
        <w:t>Развитие социальной сферы</w:t>
      </w:r>
      <w:r w:rsidRPr="00960E1F">
        <w:rPr>
          <w:color w:val="000000"/>
          <w:sz w:val="24"/>
          <w:szCs w:val="24"/>
        </w:rPr>
        <w:t xml:space="preserve"> </w:t>
      </w:r>
      <w:r w:rsidR="0045023C" w:rsidRPr="00960E1F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960E1F">
        <w:rPr>
          <w:color w:val="000000"/>
          <w:sz w:val="24"/>
          <w:szCs w:val="24"/>
        </w:rPr>
        <w:t>» (приложение).</w:t>
      </w:r>
    </w:p>
    <w:p w:rsidR="00952E85" w:rsidRPr="00960E1F" w:rsidRDefault="00952E85" w:rsidP="00952E85">
      <w:pPr>
        <w:ind w:firstLine="720"/>
        <w:rPr>
          <w:color w:val="000000"/>
          <w:sz w:val="24"/>
          <w:szCs w:val="24"/>
        </w:rPr>
      </w:pPr>
      <w:r w:rsidRPr="00960E1F">
        <w:rPr>
          <w:color w:val="000000"/>
          <w:sz w:val="24"/>
          <w:szCs w:val="24"/>
        </w:rPr>
        <w:t xml:space="preserve">2. Финансирование расходов, связанных с реализацией муниципальной программы </w:t>
      </w:r>
      <w:r w:rsidR="00A01568" w:rsidRPr="00960E1F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960E1F">
        <w:rPr>
          <w:color w:val="000000"/>
          <w:sz w:val="24"/>
          <w:szCs w:val="24"/>
        </w:rPr>
        <w:t xml:space="preserve"> </w:t>
      </w:r>
      <w:r w:rsidRPr="00960E1F">
        <w:rPr>
          <w:color w:val="000000"/>
          <w:sz w:val="24"/>
          <w:szCs w:val="24"/>
        </w:rPr>
        <w:t>«</w:t>
      </w:r>
      <w:r w:rsidR="00F43432" w:rsidRPr="00960E1F">
        <w:rPr>
          <w:color w:val="000000"/>
          <w:sz w:val="24"/>
          <w:szCs w:val="24"/>
        </w:rPr>
        <w:t>Развитие социальной сферы</w:t>
      </w:r>
      <w:r w:rsidR="0045023C" w:rsidRPr="00960E1F">
        <w:rPr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960E1F">
        <w:rPr>
          <w:color w:val="000000"/>
          <w:sz w:val="24"/>
          <w:szCs w:val="24"/>
        </w:rPr>
        <w:t xml:space="preserve">», производить в пределах средств, предусмотренных на эти цели в бюджете </w:t>
      </w:r>
      <w:r w:rsidR="00A01568" w:rsidRPr="00960E1F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960E1F">
        <w:rPr>
          <w:color w:val="000000"/>
          <w:sz w:val="24"/>
          <w:szCs w:val="24"/>
        </w:rPr>
        <w:t>.</w:t>
      </w:r>
    </w:p>
    <w:p w:rsidR="00DF0ED7" w:rsidRPr="00960E1F" w:rsidRDefault="00DF0ED7" w:rsidP="00DF0ED7">
      <w:pPr>
        <w:ind w:firstLine="720"/>
        <w:rPr>
          <w:sz w:val="24"/>
          <w:szCs w:val="24"/>
        </w:rPr>
      </w:pPr>
      <w:r w:rsidRPr="00960E1F">
        <w:rPr>
          <w:sz w:val="24"/>
          <w:szCs w:val="24"/>
        </w:rPr>
        <w:t>3. Настоящее постановление вступает в силу после его официального опубликования</w:t>
      </w:r>
    </w:p>
    <w:p w:rsidR="00960E1F" w:rsidRPr="00960E1F" w:rsidRDefault="00960E1F" w:rsidP="00960E1F">
      <w:pPr>
        <w:ind w:firstLine="720"/>
        <w:rPr>
          <w:color w:val="000000"/>
          <w:sz w:val="24"/>
          <w:szCs w:val="24"/>
        </w:rPr>
      </w:pPr>
      <w:r w:rsidRPr="00960E1F">
        <w:rPr>
          <w:sz w:val="24"/>
          <w:szCs w:val="24"/>
        </w:rPr>
        <w:t xml:space="preserve">4. Признать утратившим силу постановление </w:t>
      </w:r>
      <w:r w:rsidRPr="00960E1F">
        <w:rPr>
          <w:color w:val="000000"/>
          <w:sz w:val="24"/>
          <w:szCs w:val="24"/>
        </w:rPr>
        <w:t xml:space="preserve">администрации Бегуницкого сельского поселения </w:t>
      </w:r>
      <w:r w:rsidRPr="00960E1F">
        <w:rPr>
          <w:bCs/>
          <w:color w:val="000000"/>
          <w:sz w:val="24"/>
          <w:szCs w:val="24"/>
        </w:rPr>
        <w:t xml:space="preserve">от </w:t>
      </w:r>
      <w:r w:rsidR="00403553">
        <w:rPr>
          <w:bCs/>
          <w:color w:val="000000"/>
          <w:sz w:val="24"/>
          <w:szCs w:val="24"/>
        </w:rPr>
        <w:t>09</w:t>
      </w:r>
      <w:r w:rsidRPr="00960E1F">
        <w:rPr>
          <w:bCs/>
          <w:color w:val="000000"/>
          <w:sz w:val="24"/>
          <w:szCs w:val="24"/>
        </w:rPr>
        <w:t xml:space="preserve"> </w:t>
      </w:r>
      <w:r w:rsidR="00EE5D5A">
        <w:rPr>
          <w:bCs/>
          <w:color w:val="000000"/>
          <w:sz w:val="24"/>
          <w:szCs w:val="24"/>
        </w:rPr>
        <w:t>января</w:t>
      </w:r>
      <w:r w:rsidRPr="00960E1F">
        <w:rPr>
          <w:bCs/>
          <w:color w:val="000000"/>
          <w:sz w:val="24"/>
          <w:szCs w:val="24"/>
        </w:rPr>
        <w:t xml:space="preserve"> 20</w:t>
      </w:r>
      <w:r w:rsidR="00232FF8">
        <w:rPr>
          <w:bCs/>
          <w:color w:val="000000"/>
          <w:sz w:val="24"/>
          <w:szCs w:val="24"/>
        </w:rPr>
        <w:t>2</w:t>
      </w:r>
      <w:r w:rsidR="00403553">
        <w:rPr>
          <w:bCs/>
          <w:color w:val="000000"/>
          <w:sz w:val="24"/>
          <w:szCs w:val="24"/>
        </w:rPr>
        <w:t>4</w:t>
      </w:r>
      <w:r w:rsidRPr="00960E1F">
        <w:rPr>
          <w:bCs/>
          <w:color w:val="000000"/>
          <w:sz w:val="24"/>
          <w:szCs w:val="24"/>
        </w:rPr>
        <w:t xml:space="preserve"> года №</w:t>
      </w:r>
      <w:r w:rsidR="00403553">
        <w:rPr>
          <w:bCs/>
          <w:color w:val="000000"/>
          <w:sz w:val="24"/>
          <w:szCs w:val="24"/>
        </w:rPr>
        <w:t>4</w:t>
      </w:r>
      <w:r w:rsidRPr="00960E1F">
        <w:rPr>
          <w:bCs/>
          <w:color w:val="000000"/>
          <w:sz w:val="24"/>
          <w:szCs w:val="24"/>
        </w:rPr>
        <w:t xml:space="preserve"> </w:t>
      </w:r>
      <w:r w:rsidRPr="00960E1F">
        <w:rPr>
          <w:color w:val="000000"/>
          <w:sz w:val="24"/>
          <w:szCs w:val="24"/>
        </w:rPr>
        <w:t xml:space="preserve">«Об утверждении  муниципальной программы  «Развитие социальной сферы  Бегуницкого сельского поселения </w:t>
      </w:r>
      <w:r w:rsidRPr="00960E1F">
        <w:rPr>
          <w:sz w:val="24"/>
          <w:szCs w:val="24"/>
        </w:rPr>
        <w:t>Волосовского муниципального района Ленинградской области»</w:t>
      </w:r>
    </w:p>
    <w:p w:rsidR="00DF0ED7" w:rsidRPr="00960E1F" w:rsidRDefault="00960E1F" w:rsidP="00DF0ED7">
      <w:pPr>
        <w:shd w:val="clear" w:color="auto" w:fill="FFFFFF"/>
        <w:tabs>
          <w:tab w:val="left" w:pos="1080"/>
        </w:tabs>
        <w:ind w:firstLine="709"/>
        <w:rPr>
          <w:sz w:val="24"/>
          <w:szCs w:val="24"/>
        </w:rPr>
      </w:pPr>
      <w:r w:rsidRPr="00960E1F">
        <w:rPr>
          <w:rFonts w:eastAsia="Calibri"/>
          <w:color w:val="000000"/>
          <w:sz w:val="24"/>
          <w:szCs w:val="24"/>
          <w:lang w:eastAsia="en-US"/>
        </w:rPr>
        <w:t>5</w:t>
      </w:r>
      <w:r w:rsidR="00DF0ED7" w:rsidRPr="00960E1F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EE5D5A">
        <w:rPr>
          <w:sz w:val="24"/>
          <w:szCs w:val="24"/>
        </w:rPr>
        <w:t>Обнародовать</w:t>
      </w:r>
      <w:r w:rsidR="00DF0ED7" w:rsidRPr="00960E1F">
        <w:rPr>
          <w:sz w:val="24"/>
          <w:szCs w:val="24"/>
        </w:rPr>
        <w:t xml:space="preserve"> настоящее постановление</w:t>
      </w:r>
      <w:r w:rsidR="00EE5D5A">
        <w:rPr>
          <w:sz w:val="24"/>
          <w:szCs w:val="24"/>
        </w:rPr>
        <w:t xml:space="preserve"> в информационно бюллетене</w:t>
      </w:r>
      <w:r w:rsidR="00DF0ED7" w:rsidRPr="00960E1F">
        <w:rPr>
          <w:sz w:val="24"/>
          <w:szCs w:val="24"/>
        </w:rPr>
        <w:t xml:space="preserve"> </w:t>
      </w:r>
      <w:r w:rsidR="00DF0ED7" w:rsidRPr="00960E1F">
        <w:rPr>
          <w:snapToGrid w:val="0"/>
          <w:sz w:val="24"/>
          <w:szCs w:val="24"/>
        </w:rPr>
        <w:t xml:space="preserve">«Бегуницкий вестник» и </w:t>
      </w:r>
      <w:r w:rsidR="00DF0ED7" w:rsidRPr="00960E1F">
        <w:rPr>
          <w:sz w:val="24"/>
          <w:szCs w:val="24"/>
        </w:rPr>
        <w:t>на 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8" w:history="1">
        <w:r w:rsidR="00DF0ED7" w:rsidRPr="00960E1F">
          <w:rPr>
            <w:rStyle w:val="af0"/>
            <w:sz w:val="24"/>
            <w:szCs w:val="24"/>
          </w:rPr>
          <w:t>http://begunici.ru</w:t>
        </w:r>
      </w:hyperlink>
      <w:r w:rsidR="00DF0ED7" w:rsidRPr="00960E1F">
        <w:rPr>
          <w:sz w:val="24"/>
          <w:szCs w:val="24"/>
        </w:rPr>
        <w:t>)</w:t>
      </w:r>
    </w:p>
    <w:p w:rsidR="00DF0ED7" w:rsidRPr="00960E1F" w:rsidRDefault="00960E1F" w:rsidP="00DF0ED7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="00DF0ED7" w:rsidRPr="00960E1F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="00DF0ED7" w:rsidRPr="00960E1F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="00DF0ED7" w:rsidRPr="00960E1F">
        <w:rPr>
          <w:rFonts w:eastAsia="Calibri"/>
          <w:color w:val="000000"/>
          <w:sz w:val="24"/>
          <w:szCs w:val="24"/>
          <w:lang w:eastAsia="en-US"/>
        </w:rPr>
        <w:t xml:space="preserve"> исполнением постановления оставляю за собой.</w:t>
      </w:r>
    </w:p>
    <w:p w:rsidR="00DF0ED7" w:rsidRDefault="00DF0ED7" w:rsidP="00DF0ED7">
      <w:pPr>
        <w:ind w:firstLine="720"/>
        <w:rPr>
          <w:rFonts w:eastAsia="Calibri"/>
          <w:color w:val="000000"/>
          <w:sz w:val="25"/>
          <w:szCs w:val="25"/>
          <w:lang w:eastAsia="en-US"/>
        </w:rPr>
      </w:pPr>
    </w:p>
    <w:p w:rsidR="00560751" w:rsidRPr="00560751" w:rsidRDefault="00560751" w:rsidP="0075009C">
      <w:pPr>
        <w:rPr>
          <w:sz w:val="24"/>
          <w:szCs w:val="24"/>
        </w:rPr>
      </w:pPr>
    </w:p>
    <w:p w:rsidR="00AF2324" w:rsidRPr="00960E1F" w:rsidRDefault="00952E85" w:rsidP="0075009C">
      <w:pPr>
        <w:rPr>
          <w:sz w:val="24"/>
          <w:szCs w:val="24"/>
        </w:rPr>
      </w:pPr>
      <w:r w:rsidRPr="00960E1F">
        <w:rPr>
          <w:sz w:val="24"/>
          <w:szCs w:val="24"/>
        </w:rPr>
        <w:t xml:space="preserve">Глава администрации </w:t>
      </w:r>
    </w:p>
    <w:p w:rsidR="00952E85" w:rsidRPr="00960E1F" w:rsidRDefault="00AF2324" w:rsidP="0075009C">
      <w:pPr>
        <w:rPr>
          <w:sz w:val="24"/>
          <w:szCs w:val="24"/>
        </w:rPr>
      </w:pPr>
      <w:r w:rsidRPr="00960E1F">
        <w:rPr>
          <w:sz w:val="24"/>
          <w:szCs w:val="24"/>
        </w:rPr>
        <w:t xml:space="preserve">Бегуницкого сельского поселения   </w:t>
      </w:r>
      <w:r w:rsidR="00952E85" w:rsidRPr="00960E1F">
        <w:rPr>
          <w:sz w:val="24"/>
          <w:szCs w:val="24"/>
        </w:rPr>
        <w:tab/>
      </w:r>
      <w:r w:rsidR="00952E85" w:rsidRPr="00960E1F">
        <w:rPr>
          <w:sz w:val="24"/>
          <w:szCs w:val="24"/>
        </w:rPr>
        <w:tab/>
        <w:t xml:space="preserve">   </w:t>
      </w:r>
      <w:r w:rsidR="00952E85" w:rsidRPr="00960E1F">
        <w:rPr>
          <w:sz w:val="24"/>
          <w:szCs w:val="24"/>
        </w:rPr>
        <w:tab/>
        <w:t xml:space="preserve">   </w:t>
      </w:r>
      <w:r w:rsidRPr="00960E1F">
        <w:rPr>
          <w:sz w:val="24"/>
          <w:szCs w:val="24"/>
        </w:rPr>
        <w:t xml:space="preserve">           А.И. </w:t>
      </w:r>
      <w:proofErr w:type="spellStart"/>
      <w:r w:rsidRPr="00960E1F">
        <w:rPr>
          <w:sz w:val="24"/>
          <w:szCs w:val="24"/>
        </w:rPr>
        <w:t>Минюк</w:t>
      </w:r>
      <w:proofErr w:type="spellEnd"/>
      <w:r w:rsidR="00952E85" w:rsidRPr="00960E1F">
        <w:rPr>
          <w:sz w:val="24"/>
          <w:szCs w:val="24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DF0ED7">
          <w:footerReference w:type="even" r:id="rId9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52E85" w:rsidRPr="006368B5" w:rsidRDefault="00952E85" w:rsidP="00AF2324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AF2324" w:rsidRDefault="008978B3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Бегуницкого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FB218F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560751">
        <w:rPr>
          <w:rFonts w:ascii="Times New Roman" w:hAnsi="Times New Roman" w:cs="Times New Roman"/>
          <w:sz w:val="24"/>
          <w:szCs w:val="24"/>
        </w:rPr>
        <w:t xml:space="preserve"> </w:t>
      </w:r>
      <w:r w:rsidR="00403553">
        <w:rPr>
          <w:rFonts w:ascii="Times New Roman" w:hAnsi="Times New Roman" w:cs="Times New Roman"/>
          <w:sz w:val="24"/>
          <w:szCs w:val="24"/>
        </w:rPr>
        <w:t>16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232FF8">
        <w:rPr>
          <w:rFonts w:ascii="Times New Roman" w:hAnsi="Times New Roman" w:cs="Times New Roman"/>
          <w:sz w:val="24"/>
          <w:szCs w:val="24"/>
        </w:rPr>
        <w:t>января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403553">
        <w:rPr>
          <w:rFonts w:ascii="Times New Roman" w:hAnsi="Times New Roman" w:cs="Times New Roman"/>
          <w:sz w:val="24"/>
          <w:szCs w:val="24"/>
        </w:rPr>
        <w:t>5</w:t>
      </w:r>
      <w:r w:rsidR="00AF2324">
        <w:rPr>
          <w:rFonts w:ascii="Times New Roman" w:hAnsi="Times New Roman" w:cs="Times New Roman"/>
          <w:sz w:val="24"/>
          <w:szCs w:val="24"/>
        </w:rPr>
        <w:t xml:space="preserve"> г. №</w:t>
      </w:r>
      <w:r w:rsidR="00403553">
        <w:rPr>
          <w:rFonts w:ascii="Times New Roman" w:hAnsi="Times New Roman" w:cs="Times New Roman"/>
          <w:sz w:val="24"/>
          <w:szCs w:val="24"/>
        </w:rPr>
        <w:t>17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муниципального образования Бегуницкое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F43432">
        <w:rPr>
          <w:b/>
          <w:bCs/>
          <w:color w:val="000000"/>
          <w:sz w:val="24"/>
          <w:szCs w:val="24"/>
        </w:rPr>
        <w:t>Развитие социальной сферы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r w:rsidR="00AF2324" w:rsidRPr="0072429E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615459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F43432">
        <w:rPr>
          <w:b/>
          <w:bCs/>
          <w:color w:val="000000"/>
          <w:sz w:val="24"/>
          <w:szCs w:val="24"/>
        </w:rPr>
        <w:t>Развитие социальной сферы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r w:rsidR="00542861" w:rsidRPr="00AF2324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615459">
      <w:pPr>
        <w:ind w:firstLine="567"/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615459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615459">
            <w:pPr>
              <w:ind w:firstLine="567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</w:t>
            </w:r>
            <w:r w:rsidR="00403553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403553">
              <w:rPr>
                <w:color w:val="000000"/>
                <w:sz w:val="24"/>
                <w:szCs w:val="24"/>
              </w:rPr>
              <w:t>7</w:t>
            </w:r>
            <w:r w:rsidRPr="00952E8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952E85" w:rsidRPr="00952E85" w:rsidRDefault="00952E85" w:rsidP="00615459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615459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6154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муниципального образования Бегуницкое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615459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ED0C5F" w:rsidP="00F93D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«Бегуницкий ДК», МКУК «Зимитицкий ДК»</w:t>
            </w:r>
          </w:p>
        </w:tc>
      </w:tr>
      <w:tr w:rsidR="00952E85" w:rsidRPr="00952E85" w:rsidTr="00CD4724">
        <w:trPr>
          <w:trHeight w:val="279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615459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459" w:rsidRPr="00615459" w:rsidRDefault="00615459" w:rsidP="0061545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15459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сохранения и развития культуры, народного творчества;</w:t>
            </w:r>
          </w:p>
          <w:p w:rsidR="00615459" w:rsidRPr="00615459" w:rsidRDefault="00615459" w:rsidP="0061545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15459">
              <w:rPr>
                <w:rFonts w:ascii="Times New Roman" w:hAnsi="Times New Roman"/>
                <w:sz w:val="24"/>
                <w:szCs w:val="24"/>
              </w:rPr>
              <w:t>Обеспечение прав граждан на доступ к культурным ценностям;</w:t>
            </w:r>
          </w:p>
          <w:p w:rsidR="00615459" w:rsidRPr="00615459" w:rsidRDefault="00615459" w:rsidP="0061545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15459">
              <w:rPr>
                <w:rFonts w:ascii="Times New Roman" w:hAnsi="Times New Roman"/>
                <w:sz w:val="24"/>
                <w:szCs w:val="24"/>
              </w:rPr>
              <w:t>Сохранение и развитие муниципальных учреждений культуры поселения;</w:t>
            </w:r>
          </w:p>
          <w:p w:rsidR="00615459" w:rsidRPr="00615459" w:rsidRDefault="00615459" w:rsidP="0061545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15459">
              <w:rPr>
                <w:rFonts w:ascii="Times New Roman" w:hAnsi="Times New Roman"/>
                <w:sz w:val="24"/>
                <w:szCs w:val="24"/>
              </w:rPr>
              <w:t>Развитие библиотечного обслуживания населения на территории поселения;</w:t>
            </w:r>
          </w:p>
          <w:p w:rsidR="00615459" w:rsidRPr="00615459" w:rsidRDefault="00615459" w:rsidP="00615459">
            <w:pPr>
              <w:jc w:val="left"/>
              <w:rPr>
                <w:sz w:val="24"/>
                <w:szCs w:val="24"/>
              </w:rPr>
            </w:pPr>
            <w:r w:rsidRPr="00615459">
              <w:rPr>
                <w:sz w:val="24"/>
                <w:szCs w:val="24"/>
              </w:rPr>
              <w:t>Обеспечение свободы творчества и прав граждан на участие в культурной жизни на территории поселения;</w:t>
            </w:r>
          </w:p>
          <w:p w:rsidR="00615459" w:rsidRPr="00615459" w:rsidRDefault="00615459" w:rsidP="00615459">
            <w:pPr>
              <w:autoSpaceDE w:val="0"/>
              <w:autoSpaceDN w:val="0"/>
              <w:adjustRightInd w:val="0"/>
              <w:jc w:val="left"/>
              <w:rPr>
                <w:bCs/>
                <w:iCs/>
                <w:sz w:val="24"/>
                <w:szCs w:val="24"/>
              </w:rPr>
            </w:pPr>
            <w:r w:rsidRPr="00615459">
              <w:rPr>
                <w:bCs/>
                <w:i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  <w:p w:rsidR="00615459" w:rsidRPr="00615459" w:rsidRDefault="00615459" w:rsidP="00615459">
            <w:pPr>
              <w:autoSpaceDE w:val="0"/>
              <w:autoSpaceDN w:val="0"/>
              <w:adjustRightInd w:val="0"/>
              <w:jc w:val="left"/>
              <w:rPr>
                <w:bCs/>
                <w:iCs/>
                <w:sz w:val="24"/>
                <w:szCs w:val="24"/>
              </w:rPr>
            </w:pPr>
            <w:r w:rsidRPr="00615459">
              <w:rPr>
                <w:bCs/>
                <w:iCs/>
                <w:sz w:val="24"/>
                <w:szCs w:val="24"/>
              </w:rPr>
              <w:t>Организация и осуществление мероприятий по работе с детьми и молодежью в поселении;</w:t>
            </w:r>
          </w:p>
          <w:p w:rsidR="00615459" w:rsidRPr="00615459" w:rsidRDefault="00615459" w:rsidP="00615459">
            <w:pPr>
              <w:autoSpaceDE w:val="0"/>
              <w:autoSpaceDN w:val="0"/>
              <w:adjustRightInd w:val="0"/>
              <w:jc w:val="left"/>
              <w:rPr>
                <w:bCs/>
                <w:iCs/>
                <w:sz w:val="24"/>
                <w:szCs w:val="24"/>
              </w:rPr>
            </w:pPr>
            <w:r w:rsidRPr="00615459">
              <w:rPr>
                <w:bCs/>
                <w:iCs/>
                <w:sz w:val="24"/>
                <w:szCs w:val="24"/>
              </w:rPr>
              <w:t>Обеспечение условий для развития на территории поселения физической культуры, организация проведения официальных физкультурно-оздоровительных и спортивных мероприятий поселения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615459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459" w:rsidRPr="00615459" w:rsidRDefault="00615459" w:rsidP="00615459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15459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учреждений культуры;</w:t>
            </w:r>
          </w:p>
          <w:p w:rsidR="00615459" w:rsidRPr="00615459" w:rsidRDefault="00615459" w:rsidP="00615459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15459">
              <w:rPr>
                <w:sz w:val="24"/>
                <w:szCs w:val="24"/>
              </w:rPr>
              <w:t>поддержка и содействие в работе действующих творческих объединений и создание новых, обеспечение эффективности работы муниципальных учреждений культуры за счет совершенствования форм работы и внедрения современных технологий;</w:t>
            </w:r>
          </w:p>
          <w:p w:rsidR="00615459" w:rsidRPr="00615459" w:rsidRDefault="00615459" w:rsidP="00615459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15459">
              <w:rPr>
                <w:sz w:val="24"/>
                <w:szCs w:val="24"/>
              </w:rPr>
              <w:lastRenderedPageBreak/>
              <w:t>организация библиотечного обслуживания путем введения новых информационных технологий, повышения уровня комфортности библиотечного обслуживания;</w:t>
            </w:r>
          </w:p>
          <w:p w:rsidR="00615459" w:rsidRPr="00615459" w:rsidRDefault="00615459" w:rsidP="00615459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15459">
              <w:rPr>
                <w:sz w:val="24"/>
                <w:szCs w:val="24"/>
              </w:rPr>
              <w:t>улучшение материально – технической базы муниципальных учреждений культуры на территории поселения;</w:t>
            </w:r>
          </w:p>
          <w:p w:rsidR="00615459" w:rsidRPr="00615459" w:rsidRDefault="00615459" w:rsidP="00615459">
            <w:pPr>
              <w:jc w:val="left"/>
              <w:rPr>
                <w:sz w:val="24"/>
                <w:szCs w:val="24"/>
              </w:rPr>
            </w:pPr>
            <w:r w:rsidRPr="00615459">
              <w:rPr>
                <w:sz w:val="24"/>
                <w:szCs w:val="24"/>
              </w:rPr>
              <w:t>организация обучения, повышения квалификации, подготовка кадров для работы в муниципальных учреждениях культуры;</w:t>
            </w:r>
          </w:p>
          <w:p w:rsidR="00615459" w:rsidRPr="00615459" w:rsidRDefault="00615459" w:rsidP="00615459">
            <w:pPr>
              <w:jc w:val="left"/>
              <w:rPr>
                <w:sz w:val="24"/>
                <w:szCs w:val="24"/>
              </w:rPr>
            </w:pPr>
            <w:r w:rsidRPr="00615459">
              <w:rPr>
                <w:sz w:val="24"/>
                <w:szCs w:val="24"/>
              </w:rPr>
              <w:t>улучшение  качества   культурно-массовых   мероприятий, проводимых на территории поселения, повышение посещаемости культурно-массовых мероприятий;</w:t>
            </w:r>
          </w:p>
          <w:p w:rsidR="00615459" w:rsidRPr="00615459" w:rsidRDefault="00615459" w:rsidP="00615459">
            <w:pPr>
              <w:jc w:val="left"/>
              <w:rPr>
                <w:sz w:val="24"/>
                <w:szCs w:val="24"/>
              </w:rPr>
            </w:pPr>
            <w:r w:rsidRPr="00615459">
              <w:rPr>
                <w:sz w:val="24"/>
                <w:szCs w:val="24"/>
              </w:rPr>
              <w:t>Создание системы по выявлению и развитию талантливой молодёжи, формирование здорового образа жизни молодежи, развитие системы клубов для молодежи и подростков, создание условий для самореализации и самовыражение молодежи;</w:t>
            </w:r>
          </w:p>
          <w:p w:rsidR="00615459" w:rsidRPr="00615459" w:rsidRDefault="00615459" w:rsidP="00615459">
            <w:pPr>
              <w:widowControl w:val="0"/>
              <w:tabs>
                <w:tab w:val="left" w:pos="37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615459">
              <w:rPr>
                <w:color w:val="000000"/>
                <w:sz w:val="24"/>
                <w:szCs w:val="24"/>
              </w:rPr>
              <w:t>величение доли населения  поселения, систематически занимающегося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;</w:t>
            </w:r>
            <w:r w:rsidRPr="00615459">
              <w:rPr>
                <w:color w:val="000000"/>
                <w:sz w:val="24"/>
                <w:szCs w:val="24"/>
              </w:rPr>
              <w:t xml:space="preserve">  поддержка инфраструктуры для занятий,  увеличение числа участников спортивных секций, спортивных мероприятий,  увеличение числа проводимых спортивных мероприятий для населения</w:t>
            </w:r>
            <w:r w:rsidRPr="00615459">
              <w:rPr>
                <w:sz w:val="24"/>
                <w:szCs w:val="24"/>
              </w:rPr>
              <w:t>.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615459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>Активное участие творческих коллективов поселения во всероссийских, международных, областных, районных праздниках, фестивалях, конкурсах, выставках.</w:t>
            </w:r>
          </w:p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 xml:space="preserve">Увеличение количества и качества мероприятий в муниципальных учреждениях культуры. </w:t>
            </w:r>
          </w:p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 xml:space="preserve">Увеличение количества посещений (зрителей) мероприятий в муниципальных учреждениях культуры. </w:t>
            </w:r>
          </w:p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 xml:space="preserve">Увеличение доли детей (до 14 лет), привлекаемых к участию в </w:t>
            </w:r>
            <w:proofErr w:type="spellStart"/>
            <w:r w:rsidRPr="00973F33">
              <w:rPr>
                <w:sz w:val="24"/>
                <w:szCs w:val="24"/>
              </w:rPr>
              <w:t>культурно-досуговых</w:t>
            </w:r>
            <w:proofErr w:type="spellEnd"/>
            <w:r w:rsidRPr="00973F33">
              <w:rPr>
                <w:sz w:val="24"/>
                <w:szCs w:val="24"/>
              </w:rPr>
              <w:t xml:space="preserve"> мероприятиях. </w:t>
            </w:r>
          </w:p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 xml:space="preserve">Увеличение количества клубных формирований в муниципальных учреждениях культуры. </w:t>
            </w:r>
          </w:p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 xml:space="preserve">Увеличение участников клубных формирований в муниципальных учреждениях культуры. </w:t>
            </w:r>
          </w:p>
          <w:p w:rsidR="008070E8" w:rsidRPr="00973F33" w:rsidRDefault="008070E8" w:rsidP="00615459">
            <w:pPr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>Увеличение количества пользователей  библиотек.</w:t>
            </w:r>
          </w:p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 xml:space="preserve">Активное участие </w:t>
            </w:r>
            <w:r w:rsidR="00615459">
              <w:rPr>
                <w:sz w:val="24"/>
                <w:szCs w:val="24"/>
              </w:rPr>
              <w:t xml:space="preserve">населения в </w:t>
            </w:r>
            <w:r w:rsidRPr="00973F33">
              <w:rPr>
                <w:sz w:val="24"/>
                <w:szCs w:val="24"/>
              </w:rPr>
              <w:t xml:space="preserve">областных, районных соревнованиях, турнирах, спортивных праздниках. </w:t>
            </w:r>
          </w:p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 xml:space="preserve">Увеличение количества спортивных  и физкультурных мероприятий на территории поселения. </w:t>
            </w:r>
          </w:p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 xml:space="preserve">Увеличение количества систематически </w:t>
            </w:r>
            <w:proofErr w:type="gramStart"/>
            <w:r w:rsidRPr="00973F33">
              <w:rPr>
                <w:sz w:val="24"/>
                <w:szCs w:val="24"/>
              </w:rPr>
              <w:t>занимающихся</w:t>
            </w:r>
            <w:proofErr w:type="gramEnd"/>
            <w:r w:rsidRPr="00973F33">
              <w:rPr>
                <w:sz w:val="24"/>
                <w:szCs w:val="24"/>
              </w:rPr>
              <w:t xml:space="preserve"> физической культурой и спортом. </w:t>
            </w:r>
          </w:p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>Создание и развитие молодежных, детских общественных объединений.</w:t>
            </w:r>
          </w:p>
          <w:p w:rsidR="008070E8" w:rsidRPr="00973F33" w:rsidRDefault="008070E8" w:rsidP="00615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F33">
              <w:rPr>
                <w:sz w:val="24"/>
                <w:szCs w:val="24"/>
              </w:rPr>
              <w:t>Увеличения общего охвата участников молодёжных мероприятий.</w:t>
            </w:r>
          </w:p>
          <w:p w:rsidR="00952E85" w:rsidRPr="00615459" w:rsidRDefault="008070E8" w:rsidP="00615459">
            <w:pPr>
              <w:rPr>
                <w:color w:val="000000"/>
                <w:sz w:val="24"/>
                <w:szCs w:val="24"/>
              </w:rPr>
            </w:pPr>
            <w:r w:rsidRPr="00973F33">
              <w:rPr>
                <w:color w:val="000000"/>
                <w:sz w:val="24"/>
                <w:szCs w:val="24"/>
              </w:rPr>
              <w:t>Увеличение численности молодёжи, участвующей в молодёжных патриотических мероприятиях и мероприятиях по гражданско-патриотическому и духовно-нравственному воспитанию молодёжи.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822936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822936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360" w:rsidRPr="00D43D2A" w:rsidRDefault="001D4360" w:rsidP="001D4360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Общий объем финансового обеспечения реализации </w:t>
            </w:r>
            <w:r w:rsidRPr="00952E85">
              <w:rPr>
                <w:color w:val="000000"/>
                <w:sz w:val="24"/>
                <w:szCs w:val="24"/>
              </w:rPr>
              <w:lastRenderedPageBreak/>
              <w:t>муниципальной программы на 202</w:t>
            </w:r>
            <w:r w:rsidR="00450AFD">
              <w:rPr>
                <w:color w:val="000000"/>
                <w:sz w:val="24"/>
                <w:szCs w:val="24"/>
              </w:rPr>
              <w:t>3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450AFD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 xml:space="preserve">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2461A5">
              <w:rPr>
                <w:b/>
                <w:bCs/>
                <w:color w:val="000000"/>
                <w:sz w:val="24"/>
                <w:szCs w:val="24"/>
              </w:rPr>
              <w:t>86 285,17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1D4360" w:rsidRPr="00D43D2A" w:rsidRDefault="001D4360" w:rsidP="001D4360">
            <w:pPr>
              <w:rPr>
                <w:color w:val="000000"/>
                <w:sz w:val="24"/>
                <w:szCs w:val="24"/>
              </w:rPr>
            </w:pPr>
            <w:r>
              <w:t xml:space="preserve">   </w:t>
            </w: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2461A5">
              <w:rPr>
                <w:color w:val="000000"/>
                <w:sz w:val="24"/>
                <w:szCs w:val="24"/>
              </w:rPr>
              <w:t>16 395,90</w:t>
            </w:r>
            <w:r w:rsidR="00B70C7A">
              <w:rPr>
                <w:color w:val="000000"/>
                <w:sz w:val="24"/>
                <w:szCs w:val="24"/>
              </w:rPr>
              <w:t>,00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2461A5">
              <w:rPr>
                <w:color w:val="000000"/>
                <w:sz w:val="24"/>
                <w:szCs w:val="24"/>
              </w:rPr>
              <w:t>69 889,27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2461A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color w:val="000000"/>
                <w:sz w:val="24"/>
                <w:szCs w:val="24"/>
              </w:rPr>
              <w:t xml:space="preserve">год-   </w:t>
            </w:r>
            <w:r w:rsidR="002461A5">
              <w:rPr>
                <w:color w:val="000000"/>
                <w:sz w:val="24"/>
                <w:szCs w:val="24"/>
              </w:rPr>
              <w:t>30 298,59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рублей</w:t>
            </w:r>
            <w:r w:rsidRPr="00D43D2A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2461A5">
              <w:rPr>
                <w:color w:val="000000"/>
                <w:sz w:val="24"/>
                <w:szCs w:val="24"/>
              </w:rPr>
              <w:t>5 865,30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Местный бюджет-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61A5">
              <w:rPr>
                <w:color w:val="000000"/>
                <w:sz w:val="24"/>
                <w:szCs w:val="24"/>
              </w:rPr>
              <w:t>24 433,29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2461A5">
              <w:rPr>
                <w:color w:val="000000"/>
                <w:sz w:val="24"/>
                <w:szCs w:val="24"/>
              </w:rPr>
              <w:t>6</w:t>
            </w:r>
            <w:r w:rsidRPr="00D43D2A">
              <w:rPr>
                <w:color w:val="000000"/>
                <w:sz w:val="24"/>
                <w:szCs w:val="24"/>
              </w:rPr>
              <w:t xml:space="preserve"> год-     </w:t>
            </w:r>
            <w:r w:rsidR="002461A5">
              <w:rPr>
                <w:color w:val="000000"/>
                <w:sz w:val="24"/>
                <w:szCs w:val="24"/>
              </w:rPr>
              <w:t>28 984,29</w:t>
            </w:r>
            <w:r w:rsidRPr="00D43D2A">
              <w:rPr>
                <w:sz w:val="24"/>
                <w:szCs w:val="24"/>
              </w:rPr>
              <w:t xml:space="preserve"> тыс. рублей </w:t>
            </w:r>
            <w:r w:rsidRPr="00D43D2A">
              <w:rPr>
                <w:color w:val="000000"/>
                <w:sz w:val="24"/>
                <w:szCs w:val="24"/>
              </w:rPr>
              <w:t>в том числе: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2461A5">
              <w:rPr>
                <w:color w:val="000000"/>
                <w:sz w:val="24"/>
                <w:szCs w:val="24"/>
              </w:rPr>
              <w:t>5 265</w:t>
            </w:r>
            <w:r w:rsidR="00B70C7A">
              <w:rPr>
                <w:color w:val="000000"/>
                <w:sz w:val="24"/>
                <w:szCs w:val="24"/>
              </w:rPr>
              <w:t>,</w:t>
            </w:r>
            <w:r w:rsidR="002461A5">
              <w:rPr>
                <w:color w:val="000000"/>
                <w:sz w:val="24"/>
                <w:szCs w:val="24"/>
              </w:rPr>
              <w:t>3</w:t>
            </w:r>
            <w:r w:rsidR="00B70C7A">
              <w:rPr>
                <w:color w:val="000000"/>
                <w:sz w:val="24"/>
                <w:szCs w:val="24"/>
              </w:rPr>
              <w:t>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2461A5">
              <w:rPr>
                <w:color w:val="000000"/>
                <w:sz w:val="24"/>
                <w:szCs w:val="24"/>
              </w:rPr>
              <w:t>23 718,99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3255FF">
              <w:rPr>
                <w:color w:val="000000"/>
                <w:sz w:val="24"/>
                <w:szCs w:val="24"/>
              </w:rPr>
              <w:t>7</w:t>
            </w:r>
            <w:r w:rsidRPr="00D43D2A">
              <w:rPr>
                <w:color w:val="000000"/>
                <w:sz w:val="24"/>
                <w:szCs w:val="24"/>
              </w:rPr>
              <w:t xml:space="preserve"> год-   </w:t>
            </w:r>
            <w:r w:rsidR="002461A5">
              <w:rPr>
                <w:color w:val="000000"/>
                <w:sz w:val="24"/>
                <w:szCs w:val="24"/>
              </w:rPr>
              <w:t>27 002,29</w:t>
            </w:r>
            <w:r w:rsidRPr="00D43D2A">
              <w:rPr>
                <w:color w:val="000000"/>
                <w:sz w:val="24"/>
                <w:szCs w:val="24"/>
              </w:rPr>
              <w:t xml:space="preserve">  </w:t>
            </w:r>
            <w:r w:rsidRPr="00D43D2A">
              <w:rPr>
                <w:sz w:val="24"/>
                <w:szCs w:val="24"/>
              </w:rPr>
              <w:t>тыс. руб.</w:t>
            </w:r>
            <w:r w:rsidRPr="00D43D2A">
              <w:rPr>
                <w:color w:val="000000"/>
                <w:sz w:val="24"/>
                <w:szCs w:val="24"/>
              </w:rPr>
              <w:t xml:space="preserve">    в том числе: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B70C7A">
              <w:rPr>
                <w:color w:val="000000"/>
                <w:sz w:val="24"/>
                <w:szCs w:val="24"/>
              </w:rPr>
              <w:t>4 583,00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1D4360" w:rsidRPr="00D43D2A" w:rsidRDefault="001D4360" w:rsidP="001D4360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45023C" w:rsidRPr="00952E85" w:rsidRDefault="001D4360" w:rsidP="002461A5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2461A5">
              <w:rPr>
                <w:color w:val="000000"/>
                <w:sz w:val="24"/>
                <w:szCs w:val="24"/>
              </w:rPr>
              <w:t>21 736,99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1A049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95" w:rsidRPr="00952E85" w:rsidRDefault="001A0495" w:rsidP="00822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95" w:rsidRPr="00952E85" w:rsidRDefault="001A0495" w:rsidP="0082293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A17157" w:rsidRDefault="00952E85" w:rsidP="00A17157">
      <w:pPr>
        <w:ind w:firstLine="720"/>
        <w:rPr>
          <w:sz w:val="24"/>
          <w:szCs w:val="24"/>
        </w:rPr>
      </w:pPr>
      <w:r w:rsidRPr="00A17157">
        <w:rPr>
          <w:b/>
          <w:bCs/>
          <w:color w:val="000000"/>
          <w:sz w:val="24"/>
          <w:szCs w:val="24"/>
        </w:rPr>
        <w:t xml:space="preserve">1. </w:t>
      </w:r>
      <w:r w:rsidR="00A17157" w:rsidRPr="00782F08">
        <w:rPr>
          <w:b/>
          <w:sz w:val="24"/>
          <w:szCs w:val="24"/>
        </w:rPr>
        <w:t xml:space="preserve">Общая характеристика, основные </w:t>
      </w:r>
      <w:r w:rsidR="00A17157" w:rsidRPr="00411EF3">
        <w:rPr>
          <w:b/>
          <w:sz w:val="24"/>
          <w:szCs w:val="24"/>
        </w:rPr>
        <w:t>проблемы и прогноз</w:t>
      </w:r>
      <w:r w:rsidR="00A17157">
        <w:rPr>
          <w:b/>
          <w:sz w:val="24"/>
          <w:szCs w:val="24"/>
        </w:rPr>
        <w:t xml:space="preserve"> </w:t>
      </w:r>
      <w:r w:rsidR="00A17157" w:rsidRPr="00782F08">
        <w:rPr>
          <w:b/>
          <w:sz w:val="24"/>
          <w:szCs w:val="24"/>
        </w:rPr>
        <w:t xml:space="preserve">развития сферы реализации </w:t>
      </w:r>
      <w:r w:rsidR="00A17157">
        <w:rPr>
          <w:b/>
          <w:sz w:val="24"/>
          <w:szCs w:val="24"/>
        </w:rPr>
        <w:t xml:space="preserve">муниципальной </w:t>
      </w:r>
      <w:r w:rsidR="00A17157" w:rsidRPr="00782F08">
        <w:rPr>
          <w:b/>
          <w:sz w:val="24"/>
          <w:szCs w:val="24"/>
        </w:rPr>
        <w:t>программы</w:t>
      </w:r>
      <w:r w:rsidR="00A17157" w:rsidRPr="00A17157">
        <w:rPr>
          <w:sz w:val="24"/>
          <w:szCs w:val="24"/>
        </w:rPr>
        <w:t xml:space="preserve"> </w:t>
      </w:r>
    </w:p>
    <w:p w:rsidR="00325B2C" w:rsidRPr="00325B2C" w:rsidRDefault="00325B2C" w:rsidP="00325B2C">
      <w:pPr>
        <w:ind w:firstLine="426"/>
        <w:rPr>
          <w:sz w:val="24"/>
          <w:szCs w:val="24"/>
        </w:rPr>
      </w:pPr>
      <w:r w:rsidRPr="00325B2C">
        <w:rPr>
          <w:sz w:val="24"/>
          <w:szCs w:val="24"/>
        </w:rPr>
        <w:t>В соответствии со статьей 44 Конституции Российской Федерации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гражданина качественное удовлетворение культурных потребностей должно подкрепляться соответствующим финансовым обеспечением, поэтому разработка и реализация муниципальной Программы имеет огромное значение.</w:t>
      </w:r>
    </w:p>
    <w:p w:rsidR="00325B2C" w:rsidRDefault="00325B2C" w:rsidP="00325B2C">
      <w:pPr>
        <w:ind w:firstLine="426"/>
        <w:rPr>
          <w:sz w:val="24"/>
          <w:szCs w:val="24"/>
        </w:rPr>
      </w:pPr>
      <w:r w:rsidRPr="00325B2C">
        <w:rPr>
          <w:sz w:val="24"/>
          <w:szCs w:val="24"/>
        </w:rPr>
        <w:t>Отрасль культуры в учреждениях объединяет деятельность по развитию библиотечного дела, поддержке и развитию исполнительских искусств, изобразительного искусства, развитию традиционной народной культуры, сохранению объектов культурного наследия и укреплению межнациональных связей в сфере культуры.</w:t>
      </w:r>
    </w:p>
    <w:p w:rsidR="005135E3" w:rsidRDefault="005135E3" w:rsidP="00325B2C">
      <w:pPr>
        <w:ind w:firstLine="426"/>
        <w:rPr>
          <w:rStyle w:val="FontStyle15"/>
        </w:rPr>
      </w:pPr>
      <w:r w:rsidRPr="005135E3">
        <w:rPr>
          <w:rStyle w:val="FontStyle15"/>
        </w:rPr>
        <w:t xml:space="preserve">Деятельность </w:t>
      </w:r>
      <w:r w:rsidRPr="005135E3">
        <w:rPr>
          <w:rStyle w:val="FontStyle21"/>
          <w:sz w:val="24"/>
          <w:szCs w:val="24"/>
        </w:rPr>
        <w:t>учреждений</w:t>
      </w:r>
      <w:r>
        <w:rPr>
          <w:rStyle w:val="FontStyle21"/>
          <w:sz w:val="24"/>
          <w:szCs w:val="24"/>
        </w:rPr>
        <w:t xml:space="preserve"> культуры</w:t>
      </w:r>
      <w:r w:rsidRPr="005135E3">
        <w:rPr>
          <w:rStyle w:val="FontStyle21"/>
          <w:sz w:val="24"/>
          <w:szCs w:val="24"/>
        </w:rPr>
        <w:t xml:space="preserve"> </w:t>
      </w:r>
      <w:r w:rsidRPr="005135E3">
        <w:rPr>
          <w:rStyle w:val="FontStyle15"/>
        </w:rPr>
        <w:t xml:space="preserve">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</w:t>
      </w:r>
      <w:proofErr w:type="spellStart"/>
      <w:r w:rsidRPr="005135E3">
        <w:rPr>
          <w:rStyle w:val="FontStyle15"/>
        </w:rPr>
        <w:t>культурно-досуговой</w:t>
      </w:r>
      <w:proofErr w:type="spellEnd"/>
      <w:r w:rsidRPr="005135E3">
        <w:rPr>
          <w:rStyle w:val="FontStyle15"/>
        </w:rPr>
        <w:t xml:space="preserve"> деятельности для всех слоев населения поселения, повышение культурного уровня населения, организация праздников</w:t>
      </w:r>
      <w:r w:rsidR="008070E8">
        <w:rPr>
          <w:rStyle w:val="FontStyle15"/>
        </w:rPr>
        <w:t>.</w:t>
      </w:r>
    </w:p>
    <w:p w:rsidR="008070E8" w:rsidRPr="008070E8" w:rsidRDefault="008070E8" w:rsidP="008070E8">
      <w:pPr>
        <w:pStyle w:val="Style12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8070E8">
        <w:rPr>
          <w:rStyle w:val="FontStyle21"/>
          <w:sz w:val="24"/>
          <w:szCs w:val="24"/>
        </w:rPr>
        <w:t>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средствах. Отсюда следуют такие проблемы как: недостаточная оснащенность, недостаточное внедрение информационных технологий. Необходима поддержка. Этими проблемами продиктована необходимость разработки и принятия настоящей Программы.</w:t>
      </w:r>
    </w:p>
    <w:p w:rsidR="008070E8" w:rsidRPr="008070E8" w:rsidRDefault="008070E8" w:rsidP="008070E8">
      <w:pPr>
        <w:ind w:firstLine="709"/>
        <w:rPr>
          <w:sz w:val="24"/>
          <w:szCs w:val="24"/>
        </w:rPr>
      </w:pPr>
      <w:r w:rsidRPr="008070E8">
        <w:rPr>
          <w:sz w:val="24"/>
          <w:szCs w:val="24"/>
        </w:rPr>
        <w:t xml:space="preserve">Развитие физической культуры и спорта является основополагающей задачей для полноценного и всестороннего развития общества. Физическая культура и спорт как составляющая часть здорового образа жизни населения могут выступать как эффективное </w:t>
      </w:r>
      <w:r w:rsidRPr="008070E8">
        <w:rPr>
          <w:sz w:val="24"/>
          <w:szCs w:val="24"/>
        </w:rPr>
        <w:lastRenderedPageBreak/>
        <w:t>средство реабилитации и социальной адаптации, а так же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</w:p>
    <w:p w:rsidR="008070E8" w:rsidRPr="008070E8" w:rsidRDefault="008070E8" w:rsidP="008070E8">
      <w:pPr>
        <w:pStyle w:val="aj"/>
        <w:spacing w:before="0" w:beforeAutospacing="0" w:after="0" w:afterAutospacing="0"/>
        <w:ind w:firstLine="709"/>
        <w:jc w:val="both"/>
      </w:pPr>
      <w:r w:rsidRPr="008070E8">
        <w:t>Главной проблемой результатов повышения роли физической культуры и спорта в формировании здорового образа жизни населения сельского поселения, является  обеспеченность спортивными сооружениями всех групп населения сельского поселения. Сдерживающими факторами развития физкультуры и спорта являются:</w:t>
      </w:r>
    </w:p>
    <w:p w:rsidR="008070E8" w:rsidRPr="008070E8" w:rsidRDefault="008070E8" w:rsidP="008070E8">
      <w:pPr>
        <w:pStyle w:val="aj"/>
        <w:spacing w:before="0" w:beforeAutospacing="0" w:after="0" w:afterAutospacing="0"/>
        <w:jc w:val="both"/>
      </w:pPr>
      <w:r w:rsidRPr="008070E8">
        <w:t>- слабый уровень материальной базы для занятий спортом;</w:t>
      </w:r>
    </w:p>
    <w:p w:rsidR="008070E8" w:rsidRPr="008070E8" w:rsidRDefault="008070E8" w:rsidP="008070E8">
      <w:pPr>
        <w:pStyle w:val="aj"/>
        <w:spacing w:before="0" w:beforeAutospacing="0" w:after="0" w:afterAutospacing="0"/>
        <w:jc w:val="both"/>
      </w:pPr>
      <w:r w:rsidRPr="008070E8">
        <w:t>- недоступность качественной спортивной формы и инвентаря.</w:t>
      </w:r>
    </w:p>
    <w:p w:rsidR="008070E8" w:rsidRPr="008070E8" w:rsidRDefault="008070E8" w:rsidP="008070E8">
      <w:pPr>
        <w:pStyle w:val="aj"/>
        <w:spacing w:before="0" w:beforeAutospacing="0" w:after="0" w:afterAutospacing="0"/>
        <w:ind w:firstLine="709"/>
        <w:jc w:val="both"/>
      </w:pPr>
      <w:r w:rsidRPr="008070E8">
        <w:t>Несмотря на спортивно-оздоровительную работу, проводимую в сельском поселении, отмечается недостаточная вовлечённость в систематические занятия физической культурой и спортом граждан. В связи, с чем необходимо увеличивать количество проводимых мероприятий среди лиц разных возрастных категорий и создать необходимые для занятий условия.</w:t>
      </w:r>
    </w:p>
    <w:p w:rsidR="008070E8" w:rsidRPr="008070E8" w:rsidRDefault="008070E8" w:rsidP="008070E8">
      <w:pPr>
        <w:pStyle w:val="aj"/>
        <w:spacing w:before="0" w:beforeAutospacing="0" w:after="0" w:afterAutospacing="0"/>
        <w:ind w:firstLine="709"/>
        <w:jc w:val="both"/>
      </w:pPr>
      <w:r w:rsidRPr="008070E8">
        <w:t>Муниципальная Программа носит комплексный характер и обеспечивает последовательность в реализации системы мер по решению вышеуказанных проблемных вопросов, направленных на обеспечение условий для развития на территории Бегуницкого сельского поселения физической культуры и массового спорта, организации проведения физкультурно-оздоровительных и спортивных мероприятий поселения.</w:t>
      </w:r>
    </w:p>
    <w:p w:rsidR="008070E8" w:rsidRPr="008070E8" w:rsidRDefault="008070E8" w:rsidP="008070E8">
      <w:pPr>
        <w:ind w:firstLine="720"/>
        <w:rPr>
          <w:sz w:val="24"/>
          <w:szCs w:val="24"/>
        </w:rPr>
      </w:pPr>
      <w:r w:rsidRPr="008070E8">
        <w:rPr>
          <w:sz w:val="24"/>
          <w:szCs w:val="24"/>
        </w:rPr>
        <w:t>В </w:t>
      </w:r>
      <w:r>
        <w:rPr>
          <w:sz w:val="24"/>
          <w:szCs w:val="24"/>
        </w:rPr>
        <w:t xml:space="preserve">Прогнозе долгосрочного социально-экономического развития Российской Федерации на период </w:t>
      </w:r>
      <w:r w:rsidRPr="008070E8">
        <w:rPr>
          <w:sz w:val="24"/>
          <w:szCs w:val="24"/>
        </w:rPr>
        <w:t xml:space="preserve"> до 20</w:t>
      </w:r>
      <w:r>
        <w:rPr>
          <w:sz w:val="24"/>
          <w:szCs w:val="24"/>
        </w:rPr>
        <w:t>30</w:t>
      </w:r>
      <w:r w:rsidRPr="008070E8">
        <w:rPr>
          <w:sz w:val="24"/>
          <w:szCs w:val="24"/>
        </w:rPr>
        <w:t> года</w:t>
      </w:r>
      <w:r>
        <w:rPr>
          <w:sz w:val="24"/>
          <w:szCs w:val="24"/>
        </w:rPr>
        <w:t xml:space="preserve"> </w:t>
      </w:r>
      <w:r w:rsidRPr="008070E8">
        <w:rPr>
          <w:sz w:val="24"/>
          <w:szCs w:val="24"/>
        </w:rPr>
        <w:t xml:space="preserve"> культуре отводится ведущая роль в формировании человеческого капитала.</w:t>
      </w:r>
    </w:p>
    <w:p w:rsidR="008070E8" w:rsidRPr="008070E8" w:rsidRDefault="008070E8" w:rsidP="008070E8">
      <w:pPr>
        <w:ind w:firstLine="720"/>
        <w:rPr>
          <w:sz w:val="24"/>
          <w:szCs w:val="24"/>
        </w:rPr>
      </w:pPr>
      <w:r w:rsidRPr="008070E8">
        <w:rPr>
          <w:sz w:val="24"/>
          <w:szCs w:val="24"/>
        </w:rPr>
        <w:t>Основная цель реализации молодёжной политики на территории поселения - развитие трудового потенциала у молодёжи в интересах поселения, вовлечение молодёжи в социально-экономическую, политическую и общественную жизнь сельского поселения, т</w:t>
      </w:r>
      <w:proofErr w:type="gramStart"/>
      <w:r w:rsidRPr="008070E8">
        <w:rPr>
          <w:sz w:val="24"/>
          <w:szCs w:val="24"/>
        </w:rPr>
        <w:t>.е</w:t>
      </w:r>
      <w:proofErr w:type="gramEnd"/>
      <w:r w:rsidRPr="008070E8">
        <w:rPr>
          <w:sz w:val="24"/>
          <w:szCs w:val="24"/>
        </w:rPr>
        <w:t xml:space="preserve"> увеличение интереса молодежи к инновационной, научной и творческой деятельности, выявление и продвижение талантливой молодежи, поддержка молодых людей, оказавшихся в трудной жизненной ситуации.</w:t>
      </w:r>
    </w:p>
    <w:p w:rsidR="008070E8" w:rsidRPr="008070E8" w:rsidRDefault="008070E8" w:rsidP="008070E8">
      <w:pPr>
        <w:ind w:firstLine="720"/>
        <w:rPr>
          <w:sz w:val="24"/>
          <w:szCs w:val="24"/>
        </w:rPr>
      </w:pPr>
      <w:r w:rsidRPr="008070E8">
        <w:rPr>
          <w:rFonts w:eastAsia="BatangChe"/>
          <w:sz w:val="24"/>
          <w:szCs w:val="24"/>
        </w:rPr>
        <w:t>Муниципальная целевая программа призвана создавать условия, благоприятные для роста социальной активности молодёжи в противовес социальному иждивенчеству отдельных её представителей, сформировать систему поддержки социальной активности молодёжи.</w:t>
      </w:r>
      <w:r w:rsidRPr="008070E8">
        <w:rPr>
          <w:sz w:val="24"/>
          <w:szCs w:val="24"/>
        </w:rPr>
        <w:t xml:space="preserve"> </w:t>
      </w:r>
    </w:p>
    <w:p w:rsidR="008070E8" w:rsidRPr="005135E3" w:rsidRDefault="008070E8" w:rsidP="00325B2C">
      <w:pPr>
        <w:ind w:firstLine="426"/>
        <w:rPr>
          <w:sz w:val="24"/>
          <w:szCs w:val="24"/>
        </w:rPr>
      </w:pPr>
    </w:p>
    <w:p w:rsidR="00D102F0" w:rsidRPr="00BA6030" w:rsidRDefault="00D102F0" w:rsidP="00D1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102F0">
        <w:rPr>
          <w:b/>
          <w:color w:val="000000"/>
          <w:sz w:val="24"/>
          <w:szCs w:val="24"/>
        </w:rPr>
        <w:t>2. П</w:t>
      </w:r>
      <w:r w:rsidRPr="00D102F0">
        <w:rPr>
          <w:b/>
          <w:sz w:val="24"/>
          <w:szCs w:val="24"/>
        </w:rPr>
        <w:t>риоритеты и цели</w:t>
      </w:r>
      <w:r>
        <w:rPr>
          <w:b/>
          <w:sz w:val="24"/>
          <w:szCs w:val="24"/>
        </w:rPr>
        <w:t xml:space="preserve"> </w:t>
      </w:r>
      <w:r w:rsidRPr="00BA6030">
        <w:rPr>
          <w:b/>
          <w:sz w:val="24"/>
          <w:szCs w:val="24"/>
        </w:rPr>
        <w:t>в сфере реализации муниципальной программы</w:t>
      </w:r>
    </w:p>
    <w:p w:rsidR="00D102F0" w:rsidRPr="00D102F0" w:rsidRDefault="00D102F0" w:rsidP="00A17157">
      <w:pPr>
        <w:ind w:firstLine="709"/>
        <w:rPr>
          <w:b/>
          <w:color w:val="000000"/>
          <w:sz w:val="24"/>
          <w:szCs w:val="24"/>
        </w:rPr>
      </w:pPr>
    </w:p>
    <w:p w:rsidR="00A2670C" w:rsidRPr="00973F33" w:rsidRDefault="00A2670C" w:rsidP="00A2670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973F33">
        <w:rPr>
          <w:sz w:val="24"/>
          <w:szCs w:val="24"/>
        </w:rPr>
        <w:t>Федеральным законом № 131-фз «Об общих принципах организации местного самоуправления в Российской Федерации»</w:t>
      </w:r>
      <w:r w:rsidRPr="00973F33">
        <w:rPr>
          <w:szCs w:val="24"/>
        </w:rPr>
        <w:t xml:space="preserve"> </w:t>
      </w:r>
      <w:r w:rsidRPr="00973F33">
        <w:rPr>
          <w:sz w:val="24"/>
          <w:szCs w:val="24"/>
        </w:rPr>
        <w:t xml:space="preserve">определены вопросы местного значения поселения, решение которых является задачей органов местного самоуправления. К социальной сфере относятся сферы культуры, спорта и молодежной политики. </w:t>
      </w:r>
    </w:p>
    <w:p w:rsidR="00A2670C" w:rsidRDefault="00A2670C" w:rsidP="00A2670C">
      <w:pPr>
        <w:pStyle w:val="22"/>
        <w:ind w:firstLine="709"/>
        <w:jc w:val="both"/>
        <w:rPr>
          <w:rFonts w:ascii="Times New Roman" w:hAnsi="Times New Roman"/>
          <w:sz w:val="24"/>
          <w:szCs w:val="24"/>
        </w:rPr>
      </w:pPr>
      <w:r w:rsidRPr="00973F33">
        <w:rPr>
          <w:rFonts w:ascii="Times New Roman" w:hAnsi="Times New Roman"/>
          <w:sz w:val="24"/>
          <w:szCs w:val="24"/>
        </w:rPr>
        <w:t>Муниципальная программа «</w:t>
      </w:r>
      <w:r w:rsidRPr="00973F33">
        <w:rPr>
          <w:rFonts w:ascii="Times New Roman" w:hAnsi="Times New Roman"/>
          <w:color w:val="000000"/>
          <w:sz w:val="24"/>
          <w:szCs w:val="24"/>
        </w:rPr>
        <w:t xml:space="preserve">Развитие социальной сферы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Бегуницкое сельское</w:t>
      </w:r>
      <w:r w:rsidRPr="00973F33">
        <w:rPr>
          <w:rFonts w:ascii="Times New Roman" w:hAnsi="Times New Roman"/>
          <w:color w:val="000000"/>
          <w:sz w:val="24"/>
          <w:szCs w:val="24"/>
        </w:rPr>
        <w:t xml:space="preserve"> поселение Волосовского муниципального района </w:t>
      </w:r>
      <w:r w:rsidRPr="00973F33">
        <w:rPr>
          <w:rFonts w:ascii="Times New Roman" w:hAnsi="Times New Roman"/>
          <w:sz w:val="24"/>
          <w:szCs w:val="24"/>
        </w:rPr>
        <w:t xml:space="preserve">Ленинградской области» разработана в соответствии с </w:t>
      </w:r>
      <w:r>
        <w:rPr>
          <w:rFonts w:ascii="Times New Roman" w:hAnsi="Times New Roman"/>
          <w:sz w:val="24"/>
          <w:szCs w:val="24"/>
        </w:rPr>
        <w:t>постановлением администрации Волосовского муниципального района Ленинградской области от 30.12.2021 № 309 «Об утверждении порядка  разработки, реализации и оценки эффективности муниципальных программ муниципального образования Бегуницкое сельское поселение Волосовского муниципального района Ленинградской области».</w:t>
      </w:r>
    </w:p>
    <w:p w:rsidR="00A2670C" w:rsidRPr="00973F33" w:rsidRDefault="00A2670C" w:rsidP="00A2670C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973F33">
        <w:rPr>
          <w:sz w:val="24"/>
          <w:szCs w:val="24"/>
        </w:rPr>
        <w:t xml:space="preserve">Программа представляет собой нормативно правовой документ, определяющий содержание основных направлений деятельности по реализации на территории </w:t>
      </w:r>
      <w:r w:rsidR="001D15AC">
        <w:rPr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973F33">
        <w:rPr>
          <w:sz w:val="24"/>
          <w:szCs w:val="24"/>
        </w:rPr>
        <w:t xml:space="preserve"> развития социальной сферы в области культуры, спорта и молодежной политики. </w:t>
      </w:r>
      <w:r w:rsidRPr="00973F33">
        <w:rPr>
          <w:color w:val="000000"/>
          <w:sz w:val="24"/>
          <w:szCs w:val="24"/>
        </w:rPr>
        <w:t xml:space="preserve">Как показала практика, решение приоритетных задач в данных областях целесообразно </w:t>
      </w:r>
      <w:r w:rsidRPr="00973F33">
        <w:rPr>
          <w:color w:val="000000"/>
          <w:sz w:val="24"/>
          <w:szCs w:val="24"/>
        </w:rPr>
        <w:lastRenderedPageBreak/>
        <w:t>осуществлять в рамках целевых программ, что позволяет  сосредоточить ограниченные материальные и финансовые ресурсы  на решении наиболее острых проблем. Анализ ситуации свидетельствует, что культура, спорт и молодежная политика являются инструментами достижения социально-экономических целей, формирует привлекательный имидж муниципального образования, обеспечивает занятость населения, выступают как средство эстетического, нравственно-патриотического воспитания широких слоев населения, пропаганды здорового образа жизни.</w:t>
      </w:r>
    </w:p>
    <w:p w:rsidR="00A2670C" w:rsidRPr="00973F33" w:rsidRDefault="00A2670C" w:rsidP="00A2670C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973F33">
        <w:rPr>
          <w:color w:val="000000"/>
          <w:sz w:val="24"/>
          <w:szCs w:val="24"/>
        </w:rPr>
        <w:t>Программно-целевой метод позволит направить финансовые ресурсы на поддержку приоритетных направлений сохранения и развития культуры, спорта, молодежной политики, обеспечить сохранность и передачу последующим поколениям образцов ценностей через систему фестивалей, конкурсов, выставок, иных просветительских, развивающих проектов, спортивных турниров, состязаний и т.п.</w:t>
      </w:r>
    </w:p>
    <w:p w:rsidR="00A2670C" w:rsidRPr="00973F33" w:rsidRDefault="00A2670C" w:rsidP="00A2670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973F33">
        <w:rPr>
          <w:sz w:val="24"/>
          <w:szCs w:val="24"/>
        </w:rPr>
        <w:t>Основными целями программы являются:</w:t>
      </w:r>
    </w:p>
    <w:p w:rsidR="00A2670C" w:rsidRPr="00973F33" w:rsidRDefault="00A2670C" w:rsidP="00A2670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973F33">
        <w:rPr>
          <w:sz w:val="24"/>
          <w:szCs w:val="24"/>
        </w:rPr>
        <w:t xml:space="preserve">определение стратегии развития культуры </w:t>
      </w:r>
      <w:r w:rsidR="001D15AC">
        <w:rPr>
          <w:sz w:val="24"/>
          <w:szCs w:val="24"/>
        </w:rPr>
        <w:t>Бегуницкого сельского поселения</w:t>
      </w:r>
      <w:r w:rsidRPr="00973F33">
        <w:rPr>
          <w:sz w:val="24"/>
          <w:szCs w:val="24"/>
        </w:rPr>
        <w:t>;</w:t>
      </w:r>
    </w:p>
    <w:p w:rsidR="00A2670C" w:rsidRPr="00973F33" w:rsidRDefault="00A2670C" w:rsidP="00A2670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973F33">
        <w:rPr>
          <w:sz w:val="24"/>
          <w:szCs w:val="24"/>
        </w:rPr>
        <w:t xml:space="preserve">определение стратегии развития физической культуры и спорта </w:t>
      </w:r>
      <w:r w:rsidR="001D15AC">
        <w:rPr>
          <w:sz w:val="24"/>
          <w:szCs w:val="24"/>
        </w:rPr>
        <w:t>Бегуницкого сельского поселения</w:t>
      </w:r>
    </w:p>
    <w:p w:rsidR="00A2670C" w:rsidRPr="00973F33" w:rsidRDefault="00A2670C" w:rsidP="00A2670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973F33">
        <w:rPr>
          <w:sz w:val="24"/>
          <w:szCs w:val="24"/>
        </w:rPr>
        <w:t xml:space="preserve">определение стратегии развития молодежной политики </w:t>
      </w:r>
      <w:r w:rsidR="001D15AC">
        <w:rPr>
          <w:sz w:val="24"/>
          <w:szCs w:val="24"/>
        </w:rPr>
        <w:t>Бегуницкого сельского поселения</w:t>
      </w:r>
      <w:r w:rsidRPr="00973F33">
        <w:rPr>
          <w:sz w:val="24"/>
          <w:szCs w:val="24"/>
        </w:rPr>
        <w:t>.</w:t>
      </w:r>
    </w:p>
    <w:p w:rsidR="00A2670C" w:rsidRPr="00973F33" w:rsidRDefault="00A2670C" w:rsidP="00A2670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973F33">
        <w:rPr>
          <w:sz w:val="24"/>
          <w:szCs w:val="24"/>
        </w:rPr>
        <w:t>В совокупности это должно привести к долговременному, экономически эффективному развитию социальной сферы поселения и повышению уровня и качества жизни населения.</w:t>
      </w:r>
    </w:p>
    <w:p w:rsidR="00A2670C" w:rsidRDefault="00A2670C" w:rsidP="00A2670C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973F33">
        <w:rPr>
          <w:color w:val="000000"/>
          <w:sz w:val="24"/>
          <w:szCs w:val="24"/>
        </w:rPr>
        <w:t>Основными участниками программы являются муниципальные учреждения культуры, имеющие материально-техническую базу, и общественные объединения поселения.</w:t>
      </w:r>
      <w:r w:rsidRPr="00973F33">
        <w:rPr>
          <w:sz w:val="24"/>
          <w:szCs w:val="24"/>
        </w:rPr>
        <w:t xml:space="preserve"> </w:t>
      </w:r>
      <w:r w:rsidRPr="00973F33">
        <w:rPr>
          <w:color w:val="000000"/>
          <w:sz w:val="24"/>
          <w:szCs w:val="24"/>
        </w:rPr>
        <w:t>Недостаточная материально-техническая база учреждений культуры не всегда позволяет полноценно выполнять возложенные на них функции, что сказывается на конечном результате их деятельности и в полной мере использовать потенциал  в качестве фактора социально-экономического развития.</w:t>
      </w:r>
      <w:r w:rsidRPr="00973F33">
        <w:rPr>
          <w:sz w:val="24"/>
          <w:szCs w:val="24"/>
        </w:rPr>
        <w:t xml:space="preserve"> </w:t>
      </w:r>
      <w:r w:rsidRPr="00973F33">
        <w:rPr>
          <w:color w:val="000000"/>
          <w:sz w:val="24"/>
          <w:szCs w:val="24"/>
        </w:rPr>
        <w:t xml:space="preserve">В условиях современного развития информационных технологий особо остро стоит на сегодняшний день проблема внедрения передовых технологий в работу учреждений. Недостаточно решены вопросы повышения квалификации работников. </w:t>
      </w: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  <w:sectPr w:rsidR="005607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751" w:rsidRPr="003F0769" w:rsidRDefault="00560751" w:rsidP="00560751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560751" w:rsidRPr="003F0769" w:rsidRDefault="00560751" w:rsidP="00560751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 w:rsidR="00F43432">
        <w:rPr>
          <w:sz w:val="20"/>
          <w:szCs w:val="20"/>
        </w:rPr>
        <w:t>Развитие социальной сферы</w:t>
      </w:r>
      <w:r w:rsidR="000F09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Бегуницкого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560751" w:rsidRPr="003F0769" w:rsidRDefault="00560751" w:rsidP="00560751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2461A5">
        <w:rPr>
          <w:sz w:val="20"/>
          <w:szCs w:val="20"/>
        </w:rPr>
        <w:t>16</w:t>
      </w:r>
      <w:r w:rsidRPr="003F0769">
        <w:rPr>
          <w:sz w:val="20"/>
          <w:szCs w:val="20"/>
        </w:rPr>
        <w:t xml:space="preserve"> </w:t>
      </w:r>
      <w:r w:rsidR="00232FF8">
        <w:rPr>
          <w:sz w:val="20"/>
          <w:szCs w:val="20"/>
        </w:rPr>
        <w:t>января</w:t>
      </w:r>
      <w:r w:rsidRPr="003F0769">
        <w:rPr>
          <w:sz w:val="20"/>
          <w:szCs w:val="20"/>
        </w:rPr>
        <w:t xml:space="preserve"> 202</w:t>
      </w:r>
      <w:r w:rsidR="002461A5">
        <w:rPr>
          <w:sz w:val="20"/>
          <w:szCs w:val="20"/>
        </w:rPr>
        <w:t>5</w:t>
      </w:r>
      <w:r w:rsidRPr="003F0769">
        <w:rPr>
          <w:sz w:val="20"/>
          <w:szCs w:val="20"/>
        </w:rPr>
        <w:t xml:space="preserve">г. № </w:t>
      </w:r>
      <w:r w:rsidR="002461A5">
        <w:rPr>
          <w:sz w:val="20"/>
          <w:szCs w:val="20"/>
        </w:rPr>
        <w:t>17</w:t>
      </w:r>
    </w:p>
    <w:p w:rsidR="00560751" w:rsidRPr="003F0769" w:rsidRDefault="00560751" w:rsidP="00560751">
      <w:pPr>
        <w:jc w:val="center"/>
        <w:rPr>
          <w:sz w:val="20"/>
          <w:szCs w:val="20"/>
        </w:rPr>
      </w:pPr>
    </w:p>
    <w:p w:rsidR="00560751" w:rsidRPr="003F0769" w:rsidRDefault="00560751" w:rsidP="00560751">
      <w:pPr>
        <w:jc w:val="center"/>
        <w:rPr>
          <w:sz w:val="20"/>
          <w:szCs w:val="20"/>
        </w:rPr>
      </w:pPr>
    </w:p>
    <w:p w:rsidR="00560751" w:rsidRDefault="00560751" w:rsidP="00560751">
      <w:pPr>
        <w:jc w:val="center"/>
        <w:rPr>
          <w:b/>
          <w:bCs/>
          <w:color w:val="000000"/>
          <w:sz w:val="24"/>
          <w:szCs w:val="24"/>
        </w:rPr>
      </w:pPr>
      <w:r w:rsidRPr="003F0769">
        <w:rPr>
          <w:b/>
          <w:bCs/>
          <w:color w:val="000000"/>
          <w:sz w:val="24"/>
          <w:szCs w:val="24"/>
        </w:rPr>
        <w:t>Перечень проектов и комплексов процессных мероприятий</w:t>
      </w:r>
      <w:r>
        <w:rPr>
          <w:b/>
          <w:bCs/>
          <w:color w:val="000000"/>
          <w:sz w:val="24"/>
          <w:szCs w:val="24"/>
        </w:rPr>
        <w:t xml:space="preserve"> муниципальной программы «</w:t>
      </w:r>
      <w:r w:rsidR="00F43432">
        <w:rPr>
          <w:b/>
          <w:bCs/>
          <w:color w:val="000000"/>
          <w:sz w:val="24"/>
          <w:szCs w:val="24"/>
        </w:rPr>
        <w:t>Развитие социальной сферы</w:t>
      </w:r>
      <w:r>
        <w:rPr>
          <w:b/>
          <w:bCs/>
          <w:color w:val="000000"/>
          <w:sz w:val="24"/>
          <w:szCs w:val="24"/>
        </w:rPr>
        <w:t xml:space="preserve">  Бегуницкого сельского поселения Волосовского муниципального района Ленинградской области»</w:t>
      </w:r>
    </w:p>
    <w:p w:rsidR="00560751" w:rsidRDefault="00560751" w:rsidP="00560751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568"/>
        <w:gridCol w:w="2835"/>
        <w:gridCol w:w="1276"/>
        <w:gridCol w:w="2410"/>
        <w:gridCol w:w="2126"/>
        <w:gridCol w:w="2835"/>
        <w:gridCol w:w="3544"/>
      </w:tblGrid>
      <w:tr w:rsidR="00560751" w:rsidRPr="003F0769" w:rsidTr="00F43432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ED0C5F" w:rsidRPr="003F0769" w:rsidTr="00876B12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822936" w:rsidRDefault="00ED0C5F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F43432" w:rsidRDefault="00ED0C5F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F43432">
              <w:rPr>
                <w:bCs/>
                <w:color w:val="000000"/>
                <w:sz w:val="20"/>
                <w:szCs w:val="20"/>
              </w:rPr>
              <w:t>Комплекс процессных мероприятий 1 «Обеспечение деятельности муниципальных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C3312D" w:rsidRDefault="002461A5" w:rsidP="00752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C3312D" w:rsidRDefault="00ED0C5F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C3312D" w:rsidRDefault="004B63E9" w:rsidP="00B040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2C" w:rsidRPr="00B828C7" w:rsidRDefault="00325B2C" w:rsidP="00325B2C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828C7">
              <w:rPr>
                <w:sz w:val="20"/>
                <w:szCs w:val="20"/>
              </w:rPr>
              <w:t>оздание условий для организации досуга и обеспечения жителей поселения услугами учреждений культуры;</w:t>
            </w:r>
          </w:p>
          <w:p w:rsidR="00325B2C" w:rsidRPr="00B828C7" w:rsidRDefault="00325B2C" w:rsidP="00325B2C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28C7">
              <w:rPr>
                <w:sz w:val="20"/>
                <w:szCs w:val="20"/>
              </w:rPr>
              <w:t>поддержка и содействие в работе действующих творческих объединений и создание новых</w:t>
            </w:r>
            <w:r>
              <w:rPr>
                <w:sz w:val="20"/>
                <w:szCs w:val="20"/>
              </w:rPr>
              <w:t xml:space="preserve">, </w:t>
            </w:r>
            <w:r w:rsidRPr="00B828C7">
              <w:rPr>
                <w:sz w:val="20"/>
                <w:szCs w:val="20"/>
              </w:rPr>
              <w:t>обеспечение эффективности работы муниципальных учреждений культуры за счет совершенствования форм работы и внедрения современных технологий;</w:t>
            </w:r>
          </w:p>
          <w:p w:rsidR="00325B2C" w:rsidRPr="00B828C7" w:rsidRDefault="00325B2C" w:rsidP="00325B2C">
            <w:pPr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B828C7">
              <w:rPr>
                <w:sz w:val="20"/>
                <w:szCs w:val="20"/>
              </w:rPr>
              <w:t>организация библиотечного обслуживания путем введения новых информационных технологий, повышения уровня комфортности библиотечного обслуживания;</w:t>
            </w:r>
          </w:p>
          <w:p w:rsidR="00325B2C" w:rsidRPr="00B828C7" w:rsidRDefault="00325B2C" w:rsidP="00325B2C">
            <w:pPr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B828C7">
              <w:rPr>
                <w:sz w:val="20"/>
                <w:szCs w:val="20"/>
              </w:rPr>
              <w:t xml:space="preserve">улучшение материально – технической базы муниципальных учреждений культуры на территории </w:t>
            </w:r>
            <w:r w:rsidRPr="00B828C7">
              <w:rPr>
                <w:sz w:val="20"/>
                <w:szCs w:val="20"/>
              </w:rPr>
              <w:lastRenderedPageBreak/>
              <w:t>поселения;</w:t>
            </w:r>
          </w:p>
          <w:p w:rsidR="00ED0C5F" w:rsidRPr="00C3312D" w:rsidRDefault="00325B2C" w:rsidP="00325B2C">
            <w:pPr>
              <w:jc w:val="center"/>
              <w:rPr>
                <w:color w:val="000000"/>
                <w:sz w:val="20"/>
                <w:szCs w:val="20"/>
              </w:rPr>
            </w:pPr>
            <w:r w:rsidRPr="00B828C7">
              <w:rPr>
                <w:sz w:val="20"/>
                <w:szCs w:val="20"/>
              </w:rPr>
              <w:t>организация обучения, повышения квалификации, подготовка кадров для работы в муниципальных учреждениях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3E9" w:rsidRPr="00B828C7" w:rsidRDefault="004B63E9" w:rsidP="004B63E9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B828C7">
              <w:rPr>
                <w:rFonts w:ascii="Times New Roman" w:hAnsi="Times New Roman"/>
              </w:rPr>
              <w:t>оздание благоприятных условий для сохранения и развития культуры, народного творчества;</w:t>
            </w:r>
          </w:p>
          <w:p w:rsidR="004B63E9" w:rsidRPr="00B828C7" w:rsidRDefault="004B63E9" w:rsidP="004B63E9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828C7">
              <w:rPr>
                <w:rFonts w:ascii="Times New Roman" w:hAnsi="Times New Roman"/>
              </w:rPr>
              <w:t>беспечение прав граждан на доступ к культурным ценностям;</w:t>
            </w:r>
          </w:p>
          <w:p w:rsidR="004B63E9" w:rsidRPr="00B828C7" w:rsidRDefault="004B63E9" w:rsidP="004B63E9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828C7">
              <w:rPr>
                <w:rFonts w:ascii="Times New Roman" w:hAnsi="Times New Roman"/>
              </w:rPr>
              <w:t>охранение и развитие муниципальных учреждений культуры поселения;</w:t>
            </w:r>
          </w:p>
          <w:p w:rsidR="004B63E9" w:rsidRPr="00B828C7" w:rsidRDefault="004B63E9" w:rsidP="004B63E9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828C7">
              <w:rPr>
                <w:rFonts w:ascii="Times New Roman" w:hAnsi="Times New Roman"/>
              </w:rPr>
              <w:t>азвитие библиотечного обслуживания населения на территории поселения;</w:t>
            </w:r>
          </w:p>
          <w:p w:rsidR="00ED0C5F" w:rsidRPr="004B63E9" w:rsidRDefault="004B63E9" w:rsidP="004B63E9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828C7">
              <w:rPr>
                <w:rFonts w:ascii="Times New Roman" w:hAnsi="Times New Roman"/>
              </w:rPr>
              <w:t>беспечение свободы творчества и прав граждан на участие в культурной жизни на территории поселения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D0C5F" w:rsidRPr="003F0769" w:rsidTr="00876B12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822936" w:rsidRDefault="00ED0C5F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F43432" w:rsidRDefault="00ED0C5F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F43432">
              <w:rPr>
                <w:bCs/>
                <w:color w:val="000000"/>
                <w:sz w:val="20"/>
                <w:szCs w:val="20"/>
              </w:rPr>
              <w:t>Комплекс процессных мероприятий 2 "Мероприятия по организационно-воспитательной работе с молодежью"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C3312D" w:rsidRDefault="002461A5" w:rsidP="00752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C3312D" w:rsidRDefault="00ED0C5F" w:rsidP="00325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C3312D" w:rsidRDefault="004B63E9" w:rsidP="00325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C3312D" w:rsidRDefault="001D15AC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С</w:t>
            </w:r>
            <w:r w:rsidRPr="000D5825">
              <w:rPr>
                <w:sz w:val="20"/>
              </w:rPr>
              <w:t>оздание системы по выявлению и развитию талантливой молодёжи</w:t>
            </w:r>
            <w:r>
              <w:rPr>
                <w:sz w:val="20"/>
              </w:rPr>
              <w:t xml:space="preserve">, </w:t>
            </w:r>
            <w:r w:rsidRPr="000D5825">
              <w:rPr>
                <w:sz w:val="20"/>
                <w:szCs w:val="20"/>
              </w:rPr>
              <w:t>формирование здорового образа жизни молодежи, развитие системы клубов для молодежи и подростков</w:t>
            </w:r>
            <w:r>
              <w:rPr>
                <w:sz w:val="20"/>
                <w:szCs w:val="20"/>
              </w:rPr>
              <w:t xml:space="preserve">, </w:t>
            </w:r>
            <w:r w:rsidRPr="001D15AC">
              <w:rPr>
                <w:sz w:val="20"/>
                <w:szCs w:val="20"/>
              </w:rPr>
              <w:t>создание условий для самореализации и самовыражение молодежи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B12" w:rsidRPr="00923ABA" w:rsidRDefault="00876B12" w:rsidP="004B63E9">
            <w:pPr>
              <w:autoSpaceDE w:val="0"/>
              <w:autoSpaceDN w:val="0"/>
              <w:adjustRightInd w:val="0"/>
              <w:ind w:firstLine="17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</w:t>
            </w:r>
            <w:r w:rsidRPr="00923ABA">
              <w:rPr>
                <w:bCs/>
                <w:iCs/>
                <w:sz w:val="20"/>
                <w:szCs w:val="20"/>
              </w:rPr>
              <w:t>рганизация и осуществление мероприятий по работе с</w:t>
            </w:r>
            <w:r w:rsidR="001D15AC">
              <w:rPr>
                <w:bCs/>
                <w:iCs/>
                <w:sz w:val="20"/>
                <w:szCs w:val="20"/>
              </w:rPr>
              <w:t xml:space="preserve"> детьми и молодежью в поселении</w:t>
            </w:r>
          </w:p>
          <w:p w:rsidR="00ED0C5F" w:rsidRPr="00C3312D" w:rsidRDefault="00ED0C5F" w:rsidP="004B63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0C5F" w:rsidRPr="003F0769" w:rsidTr="00325B2C">
        <w:trPr>
          <w:trHeight w:val="1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822936" w:rsidRDefault="00ED0C5F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F43432" w:rsidRDefault="00ED0C5F" w:rsidP="00F43432">
            <w:pPr>
              <w:jc w:val="center"/>
              <w:rPr>
                <w:color w:val="000000"/>
                <w:sz w:val="20"/>
                <w:szCs w:val="20"/>
              </w:rPr>
            </w:pPr>
            <w:r w:rsidRPr="00F43432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3"Проведение мероприятий </w:t>
            </w:r>
            <w:proofErr w:type="spellStart"/>
            <w:r w:rsidRPr="00F43432">
              <w:rPr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F43432">
              <w:rPr>
                <w:bCs/>
                <w:color w:val="000000"/>
                <w:sz w:val="20"/>
                <w:szCs w:val="20"/>
              </w:rPr>
              <w:t xml:space="preserve"> направления"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85078B" w:rsidRDefault="002461A5" w:rsidP="00752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85078B" w:rsidRDefault="00ED0C5F" w:rsidP="000F0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C3312D" w:rsidRDefault="004B63E9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5F" w:rsidRPr="00C3312D" w:rsidRDefault="00325B2C" w:rsidP="00325B2C">
            <w:pPr>
              <w:widowControl w:val="0"/>
              <w:tabs>
                <w:tab w:val="left" w:pos="13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828C7">
              <w:rPr>
                <w:sz w:val="20"/>
                <w:szCs w:val="20"/>
              </w:rPr>
              <w:t>лучшение  качества   культурно-массовых   мероприятий, прово</w:t>
            </w:r>
            <w:r>
              <w:rPr>
                <w:sz w:val="20"/>
                <w:szCs w:val="20"/>
              </w:rPr>
              <w:t>димых на территории поселения,</w:t>
            </w:r>
            <w:r w:rsidRPr="00B828C7">
              <w:rPr>
                <w:sz w:val="20"/>
                <w:szCs w:val="20"/>
              </w:rPr>
              <w:t xml:space="preserve"> повышение посещаемости культурно-массовых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B12" w:rsidRPr="00FC61F6" w:rsidRDefault="00876B12" w:rsidP="004B63E9">
            <w:pPr>
              <w:autoSpaceDE w:val="0"/>
              <w:autoSpaceDN w:val="0"/>
              <w:adjustRightInd w:val="0"/>
              <w:ind w:firstLine="176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</w:t>
            </w:r>
            <w:r w:rsidRPr="00FC61F6">
              <w:rPr>
                <w:bCs/>
                <w:iCs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</w:t>
            </w:r>
            <w:r w:rsidR="00615459">
              <w:rPr>
                <w:bCs/>
                <w:iCs/>
                <w:sz w:val="20"/>
                <w:szCs w:val="20"/>
              </w:rPr>
              <w:t>ций культуры</w:t>
            </w:r>
          </w:p>
          <w:p w:rsidR="00ED0C5F" w:rsidRPr="00C3312D" w:rsidRDefault="00ED0C5F" w:rsidP="004B63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2936" w:rsidRPr="003F0769" w:rsidTr="00F4343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22936" w:rsidRDefault="00822936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8229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F43432" w:rsidRDefault="00F43432" w:rsidP="00822936">
            <w:pPr>
              <w:jc w:val="center"/>
              <w:rPr>
                <w:color w:val="000000"/>
                <w:sz w:val="20"/>
                <w:szCs w:val="20"/>
              </w:rPr>
            </w:pPr>
            <w:r w:rsidRPr="00F43432">
              <w:rPr>
                <w:bCs/>
                <w:color w:val="000000"/>
                <w:sz w:val="20"/>
                <w:szCs w:val="20"/>
              </w:rPr>
              <w:t>Комплекс процессных мероприятий 4"Проведение мероприятий по вовлечению населения в занятия физической культуры и массового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5078B" w:rsidRDefault="002461A5" w:rsidP="00752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85078B" w:rsidRDefault="00822936" w:rsidP="000F0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36" w:rsidRPr="00C3312D" w:rsidRDefault="004B63E9" w:rsidP="008229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AC" w:rsidRPr="00325B2C" w:rsidRDefault="001D15AC" w:rsidP="00325B2C">
            <w:pPr>
              <w:widowControl w:val="0"/>
              <w:numPr>
                <w:ilvl w:val="0"/>
                <w:numId w:val="4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325B2C">
              <w:rPr>
                <w:color w:val="000000"/>
                <w:sz w:val="20"/>
                <w:szCs w:val="20"/>
              </w:rPr>
              <w:t>Увеличение доли населения  поселения, систематически занимающегося физической культурой и спортом</w:t>
            </w:r>
            <w:r w:rsidR="00325B2C" w:rsidRPr="00325B2C">
              <w:rPr>
                <w:color w:val="000000"/>
                <w:sz w:val="20"/>
                <w:szCs w:val="20"/>
              </w:rPr>
              <w:t xml:space="preserve">, </w:t>
            </w:r>
            <w:r w:rsidRPr="00325B2C">
              <w:rPr>
                <w:color w:val="000000"/>
                <w:sz w:val="20"/>
                <w:szCs w:val="20"/>
              </w:rPr>
              <w:t xml:space="preserve"> </w:t>
            </w:r>
            <w:r w:rsidR="00325B2C" w:rsidRPr="00325B2C">
              <w:rPr>
                <w:color w:val="000000"/>
                <w:sz w:val="20"/>
                <w:szCs w:val="20"/>
              </w:rPr>
              <w:t>поддержка</w:t>
            </w:r>
            <w:r w:rsidRPr="00325B2C">
              <w:rPr>
                <w:color w:val="000000"/>
                <w:sz w:val="20"/>
                <w:szCs w:val="20"/>
              </w:rPr>
              <w:t xml:space="preserve"> инфра</w:t>
            </w:r>
            <w:r w:rsidR="00325B2C" w:rsidRPr="00325B2C">
              <w:rPr>
                <w:color w:val="000000"/>
                <w:sz w:val="20"/>
                <w:szCs w:val="20"/>
              </w:rPr>
              <w:t xml:space="preserve">структуры для занятий, </w:t>
            </w:r>
            <w:r w:rsidRPr="00325B2C">
              <w:rPr>
                <w:color w:val="000000"/>
                <w:sz w:val="20"/>
                <w:szCs w:val="20"/>
              </w:rPr>
              <w:t xml:space="preserve"> увеличение числа участников спортивных секций</w:t>
            </w:r>
            <w:r w:rsidR="00325B2C" w:rsidRPr="00325B2C">
              <w:rPr>
                <w:color w:val="000000"/>
                <w:sz w:val="20"/>
                <w:szCs w:val="20"/>
              </w:rPr>
              <w:t>, спортивных мероприятий</w:t>
            </w:r>
            <w:r w:rsidR="00325B2C">
              <w:rPr>
                <w:color w:val="000000"/>
                <w:sz w:val="20"/>
                <w:szCs w:val="20"/>
              </w:rPr>
              <w:t xml:space="preserve">, </w:t>
            </w:r>
            <w:r w:rsidRPr="00325B2C">
              <w:rPr>
                <w:color w:val="000000"/>
                <w:sz w:val="20"/>
                <w:szCs w:val="20"/>
              </w:rPr>
              <w:t xml:space="preserve"> увеличение числа проводимых спортивных мероприятий для населения</w:t>
            </w:r>
            <w:r w:rsidRPr="00325B2C">
              <w:rPr>
                <w:sz w:val="20"/>
                <w:szCs w:val="20"/>
              </w:rPr>
              <w:t>.</w:t>
            </w:r>
          </w:p>
          <w:p w:rsidR="00822936" w:rsidRPr="00C3312D" w:rsidRDefault="00822936" w:rsidP="00325B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B12" w:rsidRPr="00FC61F6" w:rsidRDefault="00876B12" w:rsidP="004B63E9">
            <w:pPr>
              <w:autoSpaceDE w:val="0"/>
              <w:autoSpaceDN w:val="0"/>
              <w:adjustRightInd w:val="0"/>
              <w:ind w:firstLine="17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</w:t>
            </w:r>
            <w:r w:rsidRPr="00FC61F6">
              <w:rPr>
                <w:bCs/>
                <w:iCs/>
                <w:sz w:val="20"/>
                <w:szCs w:val="20"/>
              </w:rPr>
              <w:t>беспечение условий для развития на территории поселения физической культуры,  организация проведения официальных физкультурно-оздоровительных и с</w:t>
            </w:r>
            <w:r w:rsidR="004B63E9">
              <w:rPr>
                <w:bCs/>
                <w:iCs/>
                <w:sz w:val="20"/>
                <w:szCs w:val="20"/>
              </w:rPr>
              <w:t>портивных мероприятий поселения</w:t>
            </w:r>
          </w:p>
          <w:p w:rsidR="00822936" w:rsidRPr="00B04026" w:rsidRDefault="00822936" w:rsidP="00B040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60751" w:rsidRDefault="00560751" w:rsidP="00D272EE">
      <w:pPr>
        <w:ind w:left="4248"/>
        <w:jc w:val="right"/>
        <w:rPr>
          <w:bCs/>
          <w:sz w:val="22"/>
          <w:szCs w:val="22"/>
        </w:rPr>
        <w:sectPr w:rsidR="00560751" w:rsidSect="005607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2E85" w:rsidRPr="00DB624E" w:rsidRDefault="00952E85" w:rsidP="00D272EE">
      <w:pPr>
        <w:ind w:left="4248"/>
        <w:jc w:val="right"/>
        <w:rPr>
          <w:sz w:val="20"/>
          <w:szCs w:val="20"/>
        </w:rPr>
      </w:pPr>
      <w:r w:rsidRPr="00DB624E">
        <w:rPr>
          <w:bCs/>
          <w:sz w:val="20"/>
          <w:szCs w:val="20"/>
        </w:rPr>
        <w:lastRenderedPageBreak/>
        <w:t xml:space="preserve">Приложение № </w:t>
      </w:r>
      <w:r w:rsidR="00560751" w:rsidRPr="00DB624E">
        <w:rPr>
          <w:bCs/>
          <w:sz w:val="20"/>
          <w:szCs w:val="20"/>
        </w:rPr>
        <w:t>2</w:t>
      </w:r>
    </w:p>
    <w:p w:rsidR="00952E85" w:rsidRPr="00DB624E" w:rsidRDefault="00952E85" w:rsidP="00DB624E">
      <w:pPr>
        <w:ind w:left="1843"/>
        <w:jc w:val="right"/>
        <w:rPr>
          <w:sz w:val="20"/>
          <w:szCs w:val="20"/>
        </w:rPr>
      </w:pPr>
      <w:r w:rsidRPr="00DB624E">
        <w:rPr>
          <w:sz w:val="20"/>
          <w:szCs w:val="20"/>
        </w:rPr>
        <w:t xml:space="preserve">к муниципальной программе </w:t>
      </w:r>
      <w:r w:rsidR="00D272EE" w:rsidRPr="00DB624E">
        <w:rPr>
          <w:sz w:val="20"/>
          <w:szCs w:val="20"/>
        </w:rPr>
        <w:t xml:space="preserve">муниципального образования  Бегуницкое </w:t>
      </w:r>
      <w:r w:rsidR="004D0DED" w:rsidRPr="00DB624E">
        <w:rPr>
          <w:sz w:val="20"/>
          <w:szCs w:val="20"/>
        </w:rPr>
        <w:t xml:space="preserve">сельское поселение Волосовского </w:t>
      </w:r>
      <w:r w:rsidR="00560751" w:rsidRPr="00DB624E">
        <w:rPr>
          <w:sz w:val="20"/>
          <w:szCs w:val="20"/>
        </w:rPr>
        <w:t xml:space="preserve">муниципального </w:t>
      </w:r>
      <w:r w:rsidR="00D272EE" w:rsidRPr="00DB624E">
        <w:rPr>
          <w:sz w:val="20"/>
          <w:szCs w:val="20"/>
        </w:rPr>
        <w:t>района</w:t>
      </w:r>
      <w:r w:rsidR="004D0DED" w:rsidRPr="00DB624E">
        <w:rPr>
          <w:sz w:val="20"/>
          <w:szCs w:val="20"/>
        </w:rPr>
        <w:t xml:space="preserve"> </w:t>
      </w:r>
      <w:r w:rsidR="00D272EE" w:rsidRPr="00DB624E">
        <w:rPr>
          <w:sz w:val="20"/>
          <w:szCs w:val="20"/>
        </w:rPr>
        <w:t xml:space="preserve">Ленинградской области </w:t>
      </w:r>
      <w:r w:rsidRPr="00DB624E">
        <w:rPr>
          <w:sz w:val="20"/>
          <w:szCs w:val="20"/>
        </w:rPr>
        <w:t xml:space="preserve"> </w:t>
      </w:r>
      <w:r w:rsidR="00560751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>«</w:t>
      </w:r>
      <w:r w:rsidR="00F43432">
        <w:rPr>
          <w:sz w:val="20"/>
          <w:szCs w:val="20"/>
        </w:rPr>
        <w:t>Развитие социальной сферы</w:t>
      </w:r>
      <w:r w:rsidR="000F09DD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 </w:t>
      </w:r>
      <w:r w:rsidR="004D0DED" w:rsidRPr="00DB624E">
        <w:rPr>
          <w:sz w:val="20"/>
          <w:szCs w:val="20"/>
        </w:rPr>
        <w:t xml:space="preserve"> </w:t>
      </w:r>
      <w:r w:rsidR="00D272EE" w:rsidRPr="00DB624E">
        <w:rPr>
          <w:sz w:val="20"/>
          <w:szCs w:val="20"/>
        </w:rPr>
        <w:t xml:space="preserve">Бегуницкого сельского </w:t>
      </w:r>
      <w:r w:rsidRPr="00DB624E">
        <w:rPr>
          <w:sz w:val="20"/>
          <w:szCs w:val="20"/>
        </w:rPr>
        <w:t xml:space="preserve"> поселения</w:t>
      </w:r>
      <w:r w:rsidR="00D272EE" w:rsidRPr="00DB624E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DB624E">
        <w:rPr>
          <w:sz w:val="20"/>
          <w:szCs w:val="20"/>
        </w:rPr>
        <w:t>»</w:t>
      </w:r>
      <w:r w:rsidR="00C90B4A" w:rsidRPr="00DB624E">
        <w:rPr>
          <w:sz w:val="20"/>
          <w:szCs w:val="20"/>
        </w:rPr>
        <w:t>,</w:t>
      </w:r>
      <w:r w:rsidRPr="00DB624E">
        <w:rPr>
          <w:sz w:val="20"/>
          <w:szCs w:val="20"/>
        </w:rPr>
        <w:t xml:space="preserve"> </w:t>
      </w:r>
      <w:r w:rsidR="004D0DED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утверждённой постановлением </w:t>
      </w:r>
      <w:r w:rsidR="00560751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администрации </w:t>
      </w:r>
      <w:r w:rsidR="004D0DED" w:rsidRPr="00DB624E">
        <w:rPr>
          <w:sz w:val="20"/>
          <w:szCs w:val="20"/>
        </w:rPr>
        <w:t xml:space="preserve">муниципального образования  Бегуницкое сельское поселение Волосовского муниципального района Ленинградской области </w:t>
      </w:r>
    </w:p>
    <w:p w:rsidR="00952E85" w:rsidRPr="00DB624E" w:rsidRDefault="00952E85" w:rsidP="00E03B7A">
      <w:pPr>
        <w:ind w:left="3544"/>
        <w:jc w:val="right"/>
        <w:rPr>
          <w:sz w:val="20"/>
          <w:szCs w:val="20"/>
        </w:rPr>
      </w:pPr>
      <w:r w:rsidRPr="00DB624E">
        <w:rPr>
          <w:sz w:val="20"/>
          <w:szCs w:val="20"/>
        </w:rPr>
        <w:t xml:space="preserve">от </w:t>
      </w:r>
      <w:r w:rsidR="002461A5">
        <w:rPr>
          <w:sz w:val="20"/>
          <w:szCs w:val="20"/>
        </w:rPr>
        <w:t>16</w:t>
      </w:r>
      <w:r w:rsidR="006368B5" w:rsidRPr="00DB624E">
        <w:rPr>
          <w:sz w:val="20"/>
          <w:szCs w:val="20"/>
        </w:rPr>
        <w:t xml:space="preserve"> </w:t>
      </w:r>
      <w:r w:rsidR="00232FF8">
        <w:rPr>
          <w:sz w:val="20"/>
          <w:szCs w:val="20"/>
        </w:rPr>
        <w:t xml:space="preserve">января </w:t>
      </w:r>
      <w:r w:rsidR="00C90B4A" w:rsidRPr="00DB624E">
        <w:rPr>
          <w:sz w:val="20"/>
          <w:szCs w:val="20"/>
        </w:rPr>
        <w:t xml:space="preserve"> 20</w:t>
      </w:r>
      <w:r w:rsidR="00752C40">
        <w:rPr>
          <w:sz w:val="20"/>
          <w:szCs w:val="20"/>
        </w:rPr>
        <w:t>2</w:t>
      </w:r>
      <w:r w:rsidR="002461A5">
        <w:rPr>
          <w:sz w:val="20"/>
          <w:szCs w:val="20"/>
        </w:rPr>
        <w:t>5</w:t>
      </w:r>
      <w:r w:rsidR="00C90B4A" w:rsidRPr="00DB624E">
        <w:rPr>
          <w:sz w:val="20"/>
          <w:szCs w:val="20"/>
        </w:rPr>
        <w:t xml:space="preserve">г. </w:t>
      </w:r>
      <w:r w:rsidRPr="00DB624E">
        <w:rPr>
          <w:sz w:val="20"/>
          <w:szCs w:val="20"/>
        </w:rPr>
        <w:t xml:space="preserve">№ </w:t>
      </w:r>
      <w:r w:rsidR="002461A5">
        <w:rPr>
          <w:sz w:val="20"/>
          <w:szCs w:val="20"/>
        </w:rPr>
        <w:t>17</w:t>
      </w:r>
    </w:p>
    <w:p w:rsidR="00952E85" w:rsidRPr="006368B5" w:rsidRDefault="00952E85" w:rsidP="0075009C">
      <w:pPr>
        <w:jc w:val="center"/>
        <w:rPr>
          <w:sz w:val="24"/>
          <w:szCs w:val="24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952E85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ПРОГНОЗНЫЕ ЗНАЧЕНИЯ</w:t>
      </w:r>
    </w:p>
    <w:p w:rsidR="00952E85" w:rsidRPr="00560751" w:rsidRDefault="00952E85" w:rsidP="0075009C">
      <w:pPr>
        <w:jc w:val="center"/>
        <w:rPr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C90B4A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 xml:space="preserve">муниципальной программы </w:t>
      </w:r>
      <w:r w:rsidR="00401542" w:rsidRPr="00560751">
        <w:rPr>
          <w:b/>
          <w:bCs/>
          <w:color w:val="000000"/>
          <w:sz w:val="22"/>
          <w:szCs w:val="22"/>
        </w:rPr>
        <w:t>Бегуницкого сельского</w:t>
      </w:r>
      <w:r w:rsidRPr="00560751">
        <w:rPr>
          <w:b/>
          <w:bCs/>
          <w:color w:val="000000"/>
          <w:sz w:val="22"/>
          <w:szCs w:val="22"/>
        </w:rPr>
        <w:t xml:space="preserve"> поселения</w:t>
      </w:r>
      <w:r w:rsidR="00401542" w:rsidRPr="00560751">
        <w:rPr>
          <w:b/>
          <w:bCs/>
          <w:color w:val="000000"/>
          <w:sz w:val="22"/>
          <w:szCs w:val="22"/>
        </w:rPr>
        <w:t xml:space="preserve"> Волосовского муниципального 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>района Ленинградской области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«</w:t>
      </w:r>
      <w:r w:rsidR="00F43432">
        <w:rPr>
          <w:b/>
          <w:bCs/>
          <w:color w:val="000000"/>
          <w:sz w:val="22"/>
          <w:szCs w:val="22"/>
        </w:rPr>
        <w:t>Развитие социальной сферы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 xml:space="preserve">Бегуницкого сельского поселения 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 xml:space="preserve">Волосовского муниципального района ленинградской области </w:t>
      </w:r>
      <w:r w:rsidRPr="00560751">
        <w:rPr>
          <w:b/>
          <w:bCs/>
          <w:color w:val="000000"/>
          <w:sz w:val="22"/>
          <w:szCs w:val="22"/>
        </w:rPr>
        <w:t>»</w:t>
      </w:r>
    </w:p>
    <w:p w:rsidR="00952E85" w:rsidRPr="00560751" w:rsidRDefault="00952E85" w:rsidP="0075009C">
      <w:pPr>
        <w:jc w:val="center"/>
        <w:rPr>
          <w:color w:val="000000"/>
          <w:sz w:val="22"/>
          <w:szCs w:val="22"/>
        </w:rPr>
      </w:pPr>
    </w:p>
    <w:tbl>
      <w:tblPr>
        <w:tblW w:w="10348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417"/>
        <w:gridCol w:w="1024"/>
        <w:gridCol w:w="961"/>
        <w:gridCol w:w="850"/>
      </w:tblGrid>
      <w:tr w:rsidR="00401542" w:rsidRPr="00952E85" w:rsidTr="00C07D7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D436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D4360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D436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1D4360">
              <w:rPr>
                <w:color w:val="000000"/>
                <w:sz w:val="22"/>
                <w:szCs w:val="22"/>
              </w:rPr>
              <w:t xml:space="preserve"> </w:t>
            </w:r>
          </w:p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:rsidR="00401542" w:rsidRPr="001D4360" w:rsidRDefault="00401542" w:rsidP="0075009C">
            <w:pPr>
              <w:ind w:firstLine="90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1D4360">
              <w:rPr>
                <w:color w:val="000000"/>
                <w:sz w:val="22"/>
                <w:szCs w:val="22"/>
              </w:rPr>
              <w:t xml:space="preserve"> </w:t>
            </w:r>
          </w:p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  <w:r w:rsidRPr="001D436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1D436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1542" w:rsidRPr="00952E85" w:rsidTr="00C07D7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461A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01542" w:rsidRPr="001D4360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461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01542" w:rsidRPr="001D4360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1D4360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52C4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461A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  <w:p w:rsidR="00401542" w:rsidRPr="001D4360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1D4360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76B12" w:rsidRPr="00952E85" w:rsidTr="00590419">
        <w:trPr>
          <w:trHeight w:val="31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1D4360" w:rsidRDefault="004B63E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B12" w:rsidRPr="004B63E9" w:rsidRDefault="00876B12" w:rsidP="006B0EF3">
            <w:pPr>
              <w:widowControl w:val="0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Увеличение количества посещений библиотеки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6B0E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76B12" w:rsidRPr="00952E85" w:rsidTr="00590419">
        <w:trPr>
          <w:trHeight w:val="31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1D4360" w:rsidRDefault="004B63E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B12" w:rsidRPr="004B63E9" w:rsidRDefault="00876B12" w:rsidP="006B0EF3">
            <w:pPr>
              <w:widowControl w:val="0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Увеличение библиотечного фонда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6B0E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76B12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1D4360" w:rsidRDefault="004B63E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6B12" w:rsidRPr="004B63E9" w:rsidRDefault="00876B12" w:rsidP="006B0EF3">
            <w:pPr>
              <w:pStyle w:val="10"/>
              <w:rPr>
                <w:rFonts w:ascii="Times New Roman" w:hAnsi="Times New Roman"/>
                <w:sz w:val="22"/>
                <w:szCs w:val="22"/>
              </w:rPr>
            </w:pPr>
            <w:r w:rsidRPr="004B63E9">
              <w:rPr>
                <w:rFonts w:ascii="Times New Roman" w:hAnsi="Times New Roman"/>
                <w:sz w:val="22"/>
                <w:szCs w:val="22"/>
              </w:rPr>
              <w:t>Соотношение средней заработной платы работников учреждений культуры поселения к средней заработной плате по Ленинградской области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6B0E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12" w:rsidRPr="004B63E9" w:rsidRDefault="00876B12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63E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1D4360" w:rsidRDefault="004B63E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6B0EF3">
            <w:pPr>
              <w:pStyle w:val="10"/>
              <w:rPr>
                <w:rFonts w:ascii="Times New Roman" w:hAnsi="Times New Roman"/>
                <w:sz w:val="22"/>
                <w:szCs w:val="22"/>
              </w:rPr>
            </w:pPr>
            <w:r w:rsidRPr="004B63E9"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посещений кружков, объединений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B63E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Default="004B63E9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6B0EF3">
            <w:pPr>
              <w:pStyle w:val="10"/>
              <w:rPr>
                <w:rFonts w:ascii="Times New Roman" w:hAnsi="Times New Roman"/>
                <w:sz w:val="22"/>
                <w:szCs w:val="22"/>
              </w:rPr>
            </w:pPr>
            <w:r w:rsidRPr="004B63E9">
              <w:rPr>
                <w:rFonts w:ascii="Times New Roman" w:hAnsi="Times New Roman"/>
                <w:sz w:val="22"/>
                <w:szCs w:val="22"/>
              </w:rPr>
              <w:t>Привлечение  квалифицированных кадров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Ед.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B63E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1D4360" w:rsidRDefault="00D550C7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6B0EF3">
            <w:pPr>
              <w:widowControl w:val="0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Количество молодежных мероприятий, в том числе молодежных форумов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B63E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1D4360" w:rsidRDefault="00D550C7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6B0EF3">
            <w:pPr>
              <w:widowControl w:val="0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Количество молодежных общественных объединений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B63E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1D4360" w:rsidRDefault="00D550C7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6B0EF3">
            <w:pPr>
              <w:widowControl w:val="0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 xml:space="preserve">Увеличение количества проведения мероприятий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B63E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1D4360" w:rsidRDefault="00D550C7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6B0EF3">
            <w:pPr>
              <w:widowControl w:val="0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Увеличение количества посещений культурно-массовых мероприятий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6B0EF3">
            <w:pPr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B63E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1D4360" w:rsidRDefault="00D550C7" w:rsidP="004B63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6B0EF3">
            <w:pPr>
              <w:widowControl w:val="0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Доля и численность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4B63E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1D4360" w:rsidRDefault="00232FF8" w:rsidP="00D55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550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6B0EF3">
            <w:pPr>
              <w:widowControl w:val="0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Уровень обеспеченности населения спортивными сооружениями, объектами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70</w:t>
            </w:r>
          </w:p>
        </w:tc>
      </w:tr>
      <w:tr w:rsidR="004B63E9" w:rsidRPr="00952E85" w:rsidTr="00D550C7">
        <w:trPr>
          <w:trHeight w:val="3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1D4360" w:rsidRDefault="00D550C7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876B12">
            <w:pPr>
              <w:widowControl w:val="0"/>
              <w:rPr>
                <w:sz w:val="22"/>
                <w:szCs w:val="22"/>
              </w:rPr>
            </w:pPr>
            <w:r w:rsidRPr="004B63E9">
              <w:rPr>
                <w:sz w:val="22"/>
                <w:szCs w:val="22"/>
              </w:rPr>
              <w:t>Количество проведенных  спортивных мероприятий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B63E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1D4360" w:rsidRDefault="00D550C7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6B0EF3">
            <w:pPr>
              <w:pStyle w:val="1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63E9">
              <w:rPr>
                <w:rFonts w:ascii="Times New Roman" w:hAnsi="Times New Roman"/>
                <w:sz w:val="22"/>
                <w:szCs w:val="22"/>
              </w:rPr>
              <w:t>Увеличение числа участников спортивных секций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B63E9" w:rsidRPr="00952E85" w:rsidTr="0059041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1D4360" w:rsidRDefault="00D550C7" w:rsidP="005904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3E9" w:rsidRPr="004B63E9" w:rsidRDefault="004B63E9" w:rsidP="00876B12">
            <w:pPr>
              <w:pStyle w:val="10"/>
              <w:rPr>
                <w:rFonts w:ascii="Times New Roman" w:hAnsi="Times New Roman"/>
                <w:sz w:val="22"/>
                <w:szCs w:val="22"/>
              </w:rPr>
            </w:pPr>
            <w:r w:rsidRPr="004B63E9">
              <w:rPr>
                <w:rFonts w:ascii="Times New Roman" w:hAnsi="Times New Roman"/>
                <w:sz w:val="22"/>
                <w:szCs w:val="22"/>
              </w:rPr>
              <w:t>Увеличение числа участников районных соревнований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3E9" w:rsidRPr="004B63E9" w:rsidRDefault="004B63E9" w:rsidP="0059041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B63E9"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E85" w:rsidRPr="00560751" w:rsidRDefault="00952E85" w:rsidP="00C07D75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lastRenderedPageBreak/>
        <w:t>Приложение №</w:t>
      </w:r>
      <w:r w:rsidR="008113AC">
        <w:rPr>
          <w:sz w:val="20"/>
          <w:szCs w:val="20"/>
        </w:rPr>
        <w:t>3</w:t>
      </w:r>
    </w:p>
    <w:p w:rsidR="00952E85" w:rsidRPr="00560751" w:rsidRDefault="00952E85" w:rsidP="00560751">
      <w:pPr>
        <w:ind w:left="8222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к муниципальной программе </w:t>
      </w:r>
    </w:p>
    <w:p w:rsidR="00952E85" w:rsidRPr="00560751" w:rsidRDefault="00C07D75" w:rsidP="00C07D75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Бегуницкого сельского </w:t>
      </w:r>
      <w:r w:rsidR="00952E85" w:rsidRPr="00560751">
        <w:rPr>
          <w:sz w:val="20"/>
          <w:szCs w:val="20"/>
        </w:rPr>
        <w:t xml:space="preserve"> поселения</w:t>
      </w:r>
      <w:r w:rsidR="00560751">
        <w:rPr>
          <w:sz w:val="20"/>
          <w:szCs w:val="20"/>
        </w:rPr>
        <w:t xml:space="preserve"> Волосовского муниципального </w:t>
      </w:r>
      <w:r w:rsidRPr="00560751">
        <w:rPr>
          <w:sz w:val="20"/>
          <w:szCs w:val="20"/>
        </w:rPr>
        <w:t>района Ленинградской области</w:t>
      </w:r>
      <w:r w:rsidR="00952E85" w:rsidRPr="00560751">
        <w:rPr>
          <w:sz w:val="20"/>
          <w:szCs w:val="20"/>
        </w:rPr>
        <w:t xml:space="preserve"> </w:t>
      </w:r>
    </w:p>
    <w:p w:rsidR="00952E85" w:rsidRPr="00560751" w:rsidRDefault="00952E85" w:rsidP="004D0DED">
      <w:pPr>
        <w:ind w:left="7371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>«</w:t>
      </w:r>
      <w:r w:rsidR="00F43432">
        <w:rPr>
          <w:sz w:val="20"/>
          <w:szCs w:val="20"/>
        </w:rPr>
        <w:t>Развитие социальной сферы Бегуницкого</w:t>
      </w:r>
      <w:r w:rsidR="00C07D75" w:rsidRPr="00560751">
        <w:rPr>
          <w:sz w:val="20"/>
          <w:szCs w:val="20"/>
        </w:rPr>
        <w:t xml:space="preserve"> сельского</w:t>
      </w:r>
      <w:r w:rsidRPr="00560751">
        <w:rPr>
          <w:sz w:val="20"/>
          <w:szCs w:val="20"/>
        </w:rPr>
        <w:t xml:space="preserve"> поселения</w:t>
      </w:r>
      <w:r w:rsidR="00C07D75" w:rsidRPr="00560751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560751">
        <w:rPr>
          <w:sz w:val="20"/>
          <w:szCs w:val="20"/>
        </w:rPr>
        <w:t xml:space="preserve">», </w:t>
      </w:r>
      <w:r w:rsidR="004D0DED" w:rsidRPr="00560751">
        <w:rPr>
          <w:sz w:val="20"/>
          <w:szCs w:val="20"/>
        </w:rPr>
        <w:t xml:space="preserve"> </w:t>
      </w:r>
      <w:r w:rsidRPr="00560751">
        <w:rPr>
          <w:sz w:val="20"/>
          <w:szCs w:val="20"/>
        </w:rPr>
        <w:t>утвержденн</w:t>
      </w:r>
      <w:r w:rsidR="00C07D75" w:rsidRPr="00560751">
        <w:rPr>
          <w:sz w:val="20"/>
          <w:szCs w:val="20"/>
        </w:rPr>
        <w:t>ой</w:t>
      </w:r>
      <w:r w:rsidRPr="00560751">
        <w:rPr>
          <w:sz w:val="20"/>
          <w:szCs w:val="20"/>
        </w:rPr>
        <w:t xml:space="preserve"> постановлением</w:t>
      </w:r>
    </w:p>
    <w:p w:rsidR="00952E85" w:rsidRPr="00560751" w:rsidRDefault="00952E85" w:rsidP="004D0DED">
      <w:pPr>
        <w:ind w:left="7797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 администрации </w:t>
      </w:r>
      <w:r w:rsidR="00C07D75" w:rsidRPr="00560751">
        <w:rPr>
          <w:sz w:val="20"/>
          <w:szCs w:val="20"/>
        </w:rPr>
        <w:t>муниципального образования Бегуницкое сельское поселение Волосовского муни</w:t>
      </w:r>
      <w:r w:rsidR="004D0DED" w:rsidRPr="00560751">
        <w:rPr>
          <w:sz w:val="20"/>
          <w:szCs w:val="20"/>
        </w:rPr>
        <w:t xml:space="preserve">ципального района Ленинградской </w:t>
      </w:r>
      <w:r w:rsidR="00C07D75" w:rsidRPr="00560751">
        <w:rPr>
          <w:sz w:val="20"/>
          <w:szCs w:val="20"/>
        </w:rPr>
        <w:t>области</w:t>
      </w:r>
    </w:p>
    <w:p w:rsidR="00952E85" w:rsidRPr="00560751" w:rsidRDefault="00952E85" w:rsidP="00504698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от </w:t>
      </w:r>
      <w:r w:rsidR="002461A5">
        <w:rPr>
          <w:sz w:val="20"/>
          <w:szCs w:val="20"/>
        </w:rPr>
        <w:t>16</w:t>
      </w:r>
      <w:r w:rsidR="00C07D75" w:rsidRPr="00560751">
        <w:rPr>
          <w:sz w:val="20"/>
          <w:szCs w:val="20"/>
        </w:rPr>
        <w:t xml:space="preserve"> </w:t>
      </w:r>
      <w:r w:rsidR="00232FF8">
        <w:rPr>
          <w:sz w:val="20"/>
          <w:szCs w:val="20"/>
        </w:rPr>
        <w:t>января</w:t>
      </w:r>
      <w:r w:rsidR="00C07D75" w:rsidRPr="00560751">
        <w:rPr>
          <w:sz w:val="20"/>
          <w:szCs w:val="20"/>
        </w:rPr>
        <w:t xml:space="preserve"> </w:t>
      </w:r>
      <w:r w:rsidR="006368B5" w:rsidRPr="00560751">
        <w:rPr>
          <w:sz w:val="20"/>
          <w:szCs w:val="20"/>
        </w:rPr>
        <w:t xml:space="preserve"> 202</w:t>
      </w:r>
      <w:r w:rsidR="002461A5">
        <w:rPr>
          <w:sz w:val="20"/>
          <w:szCs w:val="20"/>
        </w:rPr>
        <w:t>5</w:t>
      </w:r>
      <w:r w:rsidR="006368B5" w:rsidRPr="00560751">
        <w:rPr>
          <w:sz w:val="20"/>
          <w:szCs w:val="20"/>
        </w:rPr>
        <w:t>г. №</w:t>
      </w:r>
      <w:r w:rsidR="002461A5">
        <w:rPr>
          <w:sz w:val="20"/>
          <w:szCs w:val="20"/>
        </w:rPr>
        <w:t>17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>ПЛАН</w:t>
      </w:r>
    </w:p>
    <w:p w:rsidR="00C07D7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реализации муниципальной программы </w:t>
      </w:r>
      <w:r w:rsidR="00C07D75" w:rsidRPr="00560751">
        <w:rPr>
          <w:b/>
          <w:bCs/>
          <w:color w:val="000000"/>
          <w:sz w:val="20"/>
          <w:szCs w:val="20"/>
        </w:rPr>
        <w:t xml:space="preserve">Бегуницкого сельского поселения </w:t>
      </w:r>
    </w:p>
    <w:p w:rsidR="00952E85" w:rsidRPr="00560751" w:rsidRDefault="00C07D75" w:rsidP="00C07D75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Волосовского муниципального района Ленинградской области </w:t>
      </w:r>
      <w:r w:rsidR="00952E85" w:rsidRPr="00560751">
        <w:rPr>
          <w:b/>
          <w:bCs/>
          <w:color w:val="000000"/>
          <w:sz w:val="20"/>
          <w:szCs w:val="20"/>
        </w:rPr>
        <w:t xml:space="preserve"> </w:t>
      </w:r>
    </w:p>
    <w:p w:rsidR="00952E85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>«</w:t>
      </w:r>
      <w:r w:rsidR="00F43432">
        <w:rPr>
          <w:b/>
          <w:bCs/>
          <w:color w:val="000000"/>
          <w:sz w:val="20"/>
          <w:szCs w:val="20"/>
        </w:rPr>
        <w:t xml:space="preserve">Развитие социальной сферы </w:t>
      </w:r>
      <w:r w:rsidRPr="00560751">
        <w:rPr>
          <w:b/>
          <w:bCs/>
          <w:color w:val="000000"/>
          <w:sz w:val="20"/>
          <w:szCs w:val="20"/>
        </w:rPr>
        <w:t xml:space="preserve"> </w:t>
      </w:r>
      <w:r w:rsidR="00C07D75" w:rsidRPr="00560751">
        <w:rPr>
          <w:b/>
          <w:bCs/>
          <w:color w:val="000000"/>
          <w:sz w:val="20"/>
          <w:szCs w:val="20"/>
        </w:rPr>
        <w:t>Бегуницкого сельского</w:t>
      </w:r>
      <w:r w:rsidRPr="00560751">
        <w:rPr>
          <w:b/>
          <w:bCs/>
          <w:color w:val="000000"/>
          <w:sz w:val="20"/>
          <w:szCs w:val="20"/>
        </w:rPr>
        <w:t xml:space="preserve"> поселения</w:t>
      </w:r>
      <w:r w:rsidR="00C07D75" w:rsidRPr="00560751">
        <w:rPr>
          <w:b/>
          <w:bCs/>
          <w:color w:val="000000"/>
          <w:sz w:val="20"/>
          <w:szCs w:val="20"/>
        </w:rPr>
        <w:t xml:space="preserve"> Волосовского муниципального района ленинградской области</w:t>
      </w:r>
      <w:r w:rsidRPr="00560751">
        <w:rPr>
          <w:b/>
          <w:bCs/>
          <w:color w:val="000000"/>
          <w:sz w:val="20"/>
          <w:szCs w:val="20"/>
        </w:rPr>
        <w:t>»</w:t>
      </w:r>
    </w:p>
    <w:p w:rsidR="00F129F9" w:rsidRDefault="00F129F9" w:rsidP="0075009C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15028" w:type="dxa"/>
        <w:tblInd w:w="93" w:type="dxa"/>
        <w:tblLook w:val="04A0"/>
      </w:tblPr>
      <w:tblGrid>
        <w:gridCol w:w="2750"/>
        <w:gridCol w:w="242"/>
        <w:gridCol w:w="1478"/>
        <w:gridCol w:w="223"/>
        <w:gridCol w:w="1214"/>
        <w:gridCol w:w="1278"/>
        <w:gridCol w:w="1411"/>
        <w:gridCol w:w="1581"/>
        <w:gridCol w:w="1345"/>
        <w:gridCol w:w="1722"/>
        <w:gridCol w:w="1784"/>
      </w:tblGrid>
      <w:tr w:rsidR="002461A5" w:rsidRPr="002461A5" w:rsidTr="002461A5">
        <w:trPr>
          <w:trHeight w:val="300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1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2461A5" w:rsidRPr="002461A5" w:rsidTr="002461A5">
        <w:trPr>
          <w:trHeight w:val="230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2461A5" w:rsidRPr="002461A5" w:rsidTr="002461A5">
        <w:trPr>
          <w:trHeight w:val="230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461A5" w:rsidRPr="002461A5" w:rsidTr="002461A5">
        <w:trPr>
          <w:trHeight w:val="230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461A5" w:rsidRPr="002461A5" w:rsidTr="002461A5">
        <w:trPr>
          <w:trHeight w:val="300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461A5" w:rsidRPr="002461A5" w:rsidTr="002461A5">
        <w:trPr>
          <w:trHeight w:val="570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461A5" w:rsidRPr="002461A5" w:rsidTr="002461A5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9</w:t>
            </w:r>
          </w:p>
        </w:tc>
      </w:tr>
      <w:tr w:rsidR="002461A5" w:rsidRPr="002461A5" w:rsidTr="002461A5">
        <w:trPr>
          <w:trHeight w:val="300"/>
        </w:trPr>
        <w:tc>
          <w:tcPr>
            <w:tcW w:w="4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"Развитие социальной сферы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30 298,59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5 865,30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24 433,29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00"/>
        </w:trPr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28 984,29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23 718,99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00"/>
        </w:trPr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27 002,29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21 736,99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00"/>
        </w:trPr>
        <w:tc>
          <w:tcPr>
            <w:tcW w:w="4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86 285,17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16 395,90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69 889,27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65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A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2461A5" w:rsidRPr="002461A5" w:rsidTr="002461A5">
        <w:trPr>
          <w:trHeight w:val="360"/>
        </w:trPr>
        <w:tc>
          <w:tcPr>
            <w:tcW w:w="4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30 298,59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5 865,30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24 433,29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28 984,29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23 718,99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15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27 002,29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21 736,99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86 285,17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16 395,90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69 889,27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05"/>
        </w:trPr>
        <w:tc>
          <w:tcPr>
            <w:tcW w:w="4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«Обеспечение деятельности муниципальных учреждений»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29 471,09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5 865,30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23 605,79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60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28 051,79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22 786,49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45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26 089,79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20 824,49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35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83 612,67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16 395,90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67 216,77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9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lastRenderedPageBreak/>
              <w:t>Мероприятие 1.1 Расходы на обеспечение деятельности муниципальных учреждений культуры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Администрация Бегуницкого сельского </w:t>
            </w:r>
            <w:proofErr w:type="spellStart"/>
            <w:r w:rsidRPr="002461A5">
              <w:rPr>
                <w:color w:val="000000"/>
                <w:sz w:val="20"/>
                <w:szCs w:val="20"/>
              </w:rPr>
              <w:t>поселенияМКУ</w:t>
            </w:r>
            <w:proofErr w:type="spellEnd"/>
            <w:r w:rsidRPr="002461A5">
              <w:rPr>
                <w:color w:val="000000"/>
                <w:sz w:val="20"/>
                <w:szCs w:val="20"/>
              </w:rPr>
              <w:t xml:space="preserve"> "Бегуницкий ДК", МКУК "Зимитицкий ДК"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16 302,46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16 302,46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9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15 567,76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15 567,76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54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13 605,76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13 605,76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55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45 475,98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45 475,98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5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Мероприятие 1.2 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МКУ "Бегуницкий ДК", МКУК "Зимитицкий ДК"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1 946,43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1 946,43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0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1 953,43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1 953,43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9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1 953,43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1 953,43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0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5 853,29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5 853,29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5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Мероприятие 1.3 Дополнительные расходы на сохранение целевых </w:t>
            </w:r>
            <w:proofErr w:type="gramStart"/>
            <w:r w:rsidRPr="002461A5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461A5">
              <w:rPr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Администрация Бегуницкого сельского поселения МКУ "Бегуницкий ДК", МКУК "Зимитицкий ДК"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10 530,60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9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10 530,60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9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10 530,60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5 265,30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64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31 591,80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15 795,90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15 795,90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5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Мероприятие 1.4  Расходы на поддержку развития общественной инфраструктуры муниципального значения. Приобретение оргтехники; Приобретение радиосистемы на два </w:t>
            </w:r>
            <w:proofErr w:type="spellStart"/>
            <w:r w:rsidRPr="002461A5">
              <w:rPr>
                <w:color w:val="000000"/>
                <w:sz w:val="20"/>
                <w:szCs w:val="20"/>
              </w:rPr>
              <w:t>микрофонадля</w:t>
            </w:r>
            <w:proofErr w:type="spellEnd"/>
            <w:r w:rsidRPr="002461A5">
              <w:rPr>
                <w:color w:val="000000"/>
                <w:sz w:val="20"/>
                <w:szCs w:val="20"/>
              </w:rPr>
              <w:t xml:space="preserve"> отделения д. Терпилицы (д. Терпилицы, д.4а)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МКУ "Бегуницкий ДК"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691,60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3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9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0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691,60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00"/>
        </w:trPr>
        <w:tc>
          <w:tcPr>
            <w:tcW w:w="4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"Мероприятия по организационно-воспитательной работе с молодежью"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00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00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75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510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lastRenderedPageBreak/>
              <w:t>Мероприятие 2.1 Проведение мероприятий для детей и молодежи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Администрация Бегуницкого сельского поселения МКУ "Бегуницкий ДК", МКУК "Зимитицкий ДК"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65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510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585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50"/>
        </w:trPr>
        <w:tc>
          <w:tcPr>
            <w:tcW w:w="4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3"Проведение мероприятий </w:t>
            </w:r>
            <w:proofErr w:type="spellStart"/>
            <w:r w:rsidRPr="002461A5">
              <w:rPr>
                <w:b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461A5">
              <w:rPr>
                <w:b/>
                <w:bCs/>
                <w:color w:val="000000"/>
                <w:sz w:val="20"/>
                <w:szCs w:val="20"/>
              </w:rPr>
              <w:t xml:space="preserve"> направления"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537,50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537,50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75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612,50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612,50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465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612,50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612,50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60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1 762,50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1 762,50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60"/>
        </w:trPr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Мероприятие3.1Расходы на организацию и проведение </w:t>
            </w:r>
            <w:proofErr w:type="spellStart"/>
            <w:r w:rsidRPr="002461A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2461A5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9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 xml:space="preserve">МКУ "Бегуницкий ДК", МКУК "Зимитицкий ДК"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537,50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537,50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60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612,50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612,50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60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612,50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612,50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60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1 762,50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1 762,50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60"/>
        </w:trPr>
        <w:tc>
          <w:tcPr>
            <w:tcW w:w="4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4"Проведение мероприятий по вовлечению населения в занятия физической культуры и массового спорта"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15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1A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Мероприятие 4.1 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19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2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Мероприятие 4.2 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9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61A5" w:rsidRPr="002461A5" w:rsidTr="002461A5">
        <w:trPr>
          <w:trHeight w:val="330"/>
        </w:trPr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A5" w:rsidRPr="002461A5" w:rsidRDefault="002461A5" w:rsidP="002461A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A5" w:rsidRPr="002461A5" w:rsidRDefault="002461A5" w:rsidP="002461A5">
            <w:pPr>
              <w:jc w:val="center"/>
              <w:rPr>
                <w:color w:val="000000"/>
                <w:sz w:val="20"/>
                <w:szCs w:val="20"/>
              </w:rPr>
            </w:pPr>
            <w:r w:rsidRPr="002461A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461A5" w:rsidRDefault="002461A5" w:rsidP="0075009C">
      <w:pPr>
        <w:jc w:val="center"/>
        <w:rPr>
          <w:b/>
          <w:bCs/>
          <w:color w:val="000000"/>
          <w:sz w:val="20"/>
          <w:szCs w:val="20"/>
        </w:rPr>
      </w:pPr>
    </w:p>
    <w:sectPr w:rsidR="002461A5" w:rsidSect="002461A5">
      <w:headerReference w:type="default" r:id="rId10"/>
      <w:pgSz w:w="16840" w:h="11907" w:orient="landscape"/>
      <w:pgMar w:top="851" w:right="851" w:bottom="680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1B" w:rsidRDefault="009B2D1B" w:rsidP="00AF6855">
      <w:r>
        <w:separator/>
      </w:r>
    </w:p>
  </w:endnote>
  <w:endnote w:type="continuationSeparator" w:id="0">
    <w:p w:rsidR="009B2D1B" w:rsidRDefault="009B2D1B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A5" w:rsidRDefault="002461A5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461A5" w:rsidRDefault="002461A5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1B" w:rsidRDefault="009B2D1B" w:rsidP="00AF6855">
      <w:r>
        <w:separator/>
      </w:r>
    </w:p>
  </w:footnote>
  <w:footnote w:type="continuationSeparator" w:id="0">
    <w:p w:rsidR="009B2D1B" w:rsidRDefault="009B2D1B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A5" w:rsidRDefault="002461A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0A34C0"/>
    <w:multiLevelType w:val="hybridMultilevel"/>
    <w:tmpl w:val="D4E4E6B0"/>
    <w:lvl w:ilvl="0" w:tplc="CCF0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2347"/>
    <w:multiLevelType w:val="hybridMultilevel"/>
    <w:tmpl w:val="0964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E4503"/>
    <w:multiLevelType w:val="hybridMultilevel"/>
    <w:tmpl w:val="C7AA8270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478EB"/>
    <w:rsid w:val="00092C19"/>
    <w:rsid w:val="000942E2"/>
    <w:rsid w:val="000A4B19"/>
    <w:rsid w:val="000A4C8B"/>
    <w:rsid w:val="000B4A20"/>
    <w:rsid w:val="000E78DD"/>
    <w:rsid w:val="000F09DD"/>
    <w:rsid w:val="000F1A02"/>
    <w:rsid w:val="0010772A"/>
    <w:rsid w:val="00137667"/>
    <w:rsid w:val="001464B2"/>
    <w:rsid w:val="001A0495"/>
    <w:rsid w:val="001A2440"/>
    <w:rsid w:val="001B4F8D"/>
    <w:rsid w:val="001D15AC"/>
    <w:rsid w:val="001D4360"/>
    <w:rsid w:val="001E3A75"/>
    <w:rsid w:val="001F265D"/>
    <w:rsid w:val="00217AA7"/>
    <w:rsid w:val="00232FF8"/>
    <w:rsid w:val="002461A5"/>
    <w:rsid w:val="00285D0C"/>
    <w:rsid w:val="002A2B11"/>
    <w:rsid w:val="002C06B5"/>
    <w:rsid w:val="002F14E9"/>
    <w:rsid w:val="002F22EB"/>
    <w:rsid w:val="003255FF"/>
    <w:rsid w:val="00325B2C"/>
    <w:rsid w:val="00326996"/>
    <w:rsid w:val="0034202C"/>
    <w:rsid w:val="0034542A"/>
    <w:rsid w:val="00356495"/>
    <w:rsid w:val="003A79BC"/>
    <w:rsid w:val="00401542"/>
    <w:rsid w:val="00403553"/>
    <w:rsid w:val="0043001D"/>
    <w:rsid w:val="00431479"/>
    <w:rsid w:val="00432A39"/>
    <w:rsid w:val="00441F6E"/>
    <w:rsid w:val="00446551"/>
    <w:rsid w:val="0045023C"/>
    <w:rsid w:val="00450AFD"/>
    <w:rsid w:val="0046144D"/>
    <w:rsid w:val="00483866"/>
    <w:rsid w:val="004914DD"/>
    <w:rsid w:val="004B63E9"/>
    <w:rsid w:val="004C6660"/>
    <w:rsid w:val="004D0DED"/>
    <w:rsid w:val="00504698"/>
    <w:rsid w:val="00511A2B"/>
    <w:rsid w:val="005135E3"/>
    <w:rsid w:val="00523283"/>
    <w:rsid w:val="00542861"/>
    <w:rsid w:val="00554BEC"/>
    <w:rsid w:val="00560751"/>
    <w:rsid w:val="00560BBA"/>
    <w:rsid w:val="00590419"/>
    <w:rsid w:val="00595F6F"/>
    <w:rsid w:val="005B386A"/>
    <w:rsid w:val="005C0140"/>
    <w:rsid w:val="00612FBC"/>
    <w:rsid w:val="00615459"/>
    <w:rsid w:val="00617476"/>
    <w:rsid w:val="006368B5"/>
    <w:rsid w:val="006415B0"/>
    <w:rsid w:val="006463D8"/>
    <w:rsid w:val="006776CF"/>
    <w:rsid w:val="00681529"/>
    <w:rsid w:val="006B0EF3"/>
    <w:rsid w:val="006B16FE"/>
    <w:rsid w:val="006F0C5A"/>
    <w:rsid w:val="006F6F44"/>
    <w:rsid w:val="00711921"/>
    <w:rsid w:val="00723562"/>
    <w:rsid w:val="0072429E"/>
    <w:rsid w:val="0075009C"/>
    <w:rsid w:val="00752C40"/>
    <w:rsid w:val="0078032F"/>
    <w:rsid w:val="00795A06"/>
    <w:rsid w:val="00796BD1"/>
    <w:rsid w:val="008070E8"/>
    <w:rsid w:val="008113AC"/>
    <w:rsid w:val="00822936"/>
    <w:rsid w:val="00831332"/>
    <w:rsid w:val="008406A8"/>
    <w:rsid w:val="00841230"/>
    <w:rsid w:val="0084530C"/>
    <w:rsid w:val="0087373F"/>
    <w:rsid w:val="00876B12"/>
    <w:rsid w:val="008978B3"/>
    <w:rsid w:val="008A3858"/>
    <w:rsid w:val="008B05EB"/>
    <w:rsid w:val="008B2916"/>
    <w:rsid w:val="0093529A"/>
    <w:rsid w:val="009356F2"/>
    <w:rsid w:val="00952E85"/>
    <w:rsid w:val="00960E1F"/>
    <w:rsid w:val="009840BA"/>
    <w:rsid w:val="009847E6"/>
    <w:rsid w:val="009A75C0"/>
    <w:rsid w:val="009B2D1B"/>
    <w:rsid w:val="009E2063"/>
    <w:rsid w:val="00A01568"/>
    <w:rsid w:val="00A03876"/>
    <w:rsid w:val="00A04644"/>
    <w:rsid w:val="00A13C7B"/>
    <w:rsid w:val="00A17157"/>
    <w:rsid w:val="00A2670C"/>
    <w:rsid w:val="00A37B24"/>
    <w:rsid w:val="00A62181"/>
    <w:rsid w:val="00AA6B5A"/>
    <w:rsid w:val="00AB4A43"/>
    <w:rsid w:val="00AC777C"/>
    <w:rsid w:val="00AE1A2A"/>
    <w:rsid w:val="00AF2324"/>
    <w:rsid w:val="00AF6855"/>
    <w:rsid w:val="00B04026"/>
    <w:rsid w:val="00B250BE"/>
    <w:rsid w:val="00B30FED"/>
    <w:rsid w:val="00B32CE4"/>
    <w:rsid w:val="00B52D22"/>
    <w:rsid w:val="00B70C7A"/>
    <w:rsid w:val="00B83D8D"/>
    <w:rsid w:val="00B86A44"/>
    <w:rsid w:val="00B95FEE"/>
    <w:rsid w:val="00BF2B0B"/>
    <w:rsid w:val="00BF583C"/>
    <w:rsid w:val="00C07D75"/>
    <w:rsid w:val="00C90B4A"/>
    <w:rsid w:val="00CC6253"/>
    <w:rsid w:val="00CC6EB4"/>
    <w:rsid w:val="00CD4724"/>
    <w:rsid w:val="00CE7FFC"/>
    <w:rsid w:val="00D07E0B"/>
    <w:rsid w:val="00D102F0"/>
    <w:rsid w:val="00D17FC1"/>
    <w:rsid w:val="00D20473"/>
    <w:rsid w:val="00D272EE"/>
    <w:rsid w:val="00D368DC"/>
    <w:rsid w:val="00D550C7"/>
    <w:rsid w:val="00D86525"/>
    <w:rsid w:val="00D97342"/>
    <w:rsid w:val="00DB624E"/>
    <w:rsid w:val="00DE7F9F"/>
    <w:rsid w:val="00DF0ED7"/>
    <w:rsid w:val="00E03B7A"/>
    <w:rsid w:val="00E43F52"/>
    <w:rsid w:val="00E60CD7"/>
    <w:rsid w:val="00EA35D5"/>
    <w:rsid w:val="00ED0C5F"/>
    <w:rsid w:val="00EE5D5A"/>
    <w:rsid w:val="00F129F9"/>
    <w:rsid w:val="00F4320C"/>
    <w:rsid w:val="00F43432"/>
    <w:rsid w:val="00F71B7A"/>
    <w:rsid w:val="00F83C9E"/>
    <w:rsid w:val="00F93DF7"/>
    <w:rsid w:val="00FB218F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List Paragraph"/>
    <w:basedOn w:val="a"/>
    <w:link w:val="af2"/>
    <w:uiPriority w:val="34"/>
    <w:qFormat/>
    <w:rsid w:val="00A17157"/>
    <w:pPr>
      <w:ind w:left="720"/>
      <w:contextualSpacing/>
    </w:pPr>
  </w:style>
  <w:style w:type="paragraph" w:customStyle="1" w:styleId="ConsPlusTitle">
    <w:name w:val="ConsPlusTitle"/>
    <w:rsid w:val="00CD4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8">
    <w:name w:val="p8"/>
    <w:basedOn w:val="a"/>
    <w:rsid w:val="00CD472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5">
    <w:name w:val="p5"/>
    <w:basedOn w:val="a"/>
    <w:rsid w:val="00CD472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No Spacing"/>
    <w:link w:val="af4"/>
    <w:uiPriority w:val="1"/>
    <w:qFormat/>
    <w:rsid w:val="00CD4724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CD4724"/>
    <w:rPr>
      <w:rFonts w:ascii="Calibri" w:hAnsi="Calibri"/>
      <w:sz w:val="22"/>
      <w:szCs w:val="22"/>
    </w:rPr>
  </w:style>
  <w:style w:type="paragraph" w:styleId="af5">
    <w:name w:val="Subtitle"/>
    <w:basedOn w:val="a"/>
    <w:next w:val="a"/>
    <w:link w:val="af6"/>
    <w:uiPriority w:val="99"/>
    <w:qFormat/>
    <w:rsid w:val="000F09DD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rsid w:val="000F09DD"/>
    <w:rPr>
      <w:rFonts w:ascii="Cambria" w:hAnsi="Cambria"/>
      <w:sz w:val="24"/>
      <w:szCs w:val="24"/>
    </w:rPr>
  </w:style>
  <w:style w:type="paragraph" w:customStyle="1" w:styleId="10">
    <w:name w:val="Без интервала1"/>
    <w:rsid w:val="00876B12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paragraph" w:customStyle="1" w:styleId="22">
    <w:name w:val="Без интервала2"/>
    <w:rsid w:val="00A2670C"/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5135E3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5135E3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rsid w:val="008070E8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aj">
    <w:name w:val="_aj"/>
    <w:basedOn w:val="a"/>
    <w:rsid w:val="008070E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8070E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m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42</TotalTime>
  <Pages>1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4</cp:revision>
  <cp:lastPrinted>2025-01-29T11:51:00Z</cp:lastPrinted>
  <dcterms:created xsi:type="dcterms:W3CDTF">2025-01-27T13:30:00Z</dcterms:created>
  <dcterms:modified xsi:type="dcterms:W3CDTF">2025-01-29T12:20:00Z</dcterms:modified>
</cp:coreProperties>
</file>