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A01568" w:rsidP="00A01568">
      <w:pPr>
        <w:jc w:val="center"/>
      </w:pP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560751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440748" w:rsidRPr="00440748">
        <w:rPr>
          <w:sz w:val="24"/>
          <w:szCs w:val="24"/>
        </w:rPr>
        <w:t xml:space="preserve">от </w:t>
      </w:r>
      <w:r w:rsidR="00560751" w:rsidRPr="00560751">
        <w:rPr>
          <w:sz w:val="24"/>
          <w:szCs w:val="24"/>
        </w:rPr>
        <w:t>24</w:t>
      </w:r>
      <w:r w:rsidR="00A01568" w:rsidRPr="00560751">
        <w:rPr>
          <w:sz w:val="24"/>
          <w:szCs w:val="24"/>
        </w:rPr>
        <w:t xml:space="preserve"> </w:t>
      </w:r>
      <w:r w:rsidRPr="00560751">
        <w:rPr>
          <w:sz w:val="24"/>
          <w:szCs w:val="24"/>
        </w:rPr>
        <w:t xml:space="preserve"> </w:t>
      </w:r>
      <w:r w:rsidR="0046144D" w:rsidRPr="00560751">
        <w:rPr>
          <w:sz w:val="24"/>
          <w:szCs w:val="24"/>
        </w:rPr>
        <w:t>февраля</w:t>
      </w:r>
      <w:r w:rsidR="00A01568" w:rsidRPr="00560751">
        <w:rPr>
          <w:sz w:val="24"/>
          <w:szCs w:val="24"/>
        </w:rPr>
        <w:t xml:space="preserve"> </w:t>
      </w:r>
      <w:r w:rsidRPr="00560751">
        <w:rPr>
          <w:sz w:val="24"/>
          <w:szCs w:val="24"/>
        </w:rPr>
        <w:t xml:space="preserve"> 202</w:t>
      </w:r>
      <w:r w:rsidR="0046144D" w:rsidRPr="00560751">
        <w:rPr>
          <w:sz w:val="24"/>
          <w:szCs w:val="24"/>
        </w:rPr>
        <w:t>2</w:t>
      </w:r>
      <w:r w:rsidRPr="00560751">
        <w:rPr>
          <w:sz w:val="24"/>
          <w:szCs w:val="24"/>
        </w:rPr>
        <w:t xml:space="preserve"> г.</w:t>
      </w:r>
      <w:r w:rsidRPr="00560751">
        <w:rPr>
          <w:sz w:val="24"/>
          <w:szCs w:val="24"/>
        </w:rPr>
        <w:tab/>
      </w:r>
      <w:r w:rsidR="00A01568" w:rsidRPr="00560751">
        <w:rPr>
          <w:sz w:val="24"/>
          <w:szCs w:val="24"/>
        </w:rPr>
        <w:t xml:space="preserve">                              </w:t>
      </w:r>
      <w:r w:rsidR="00560751">
        <w:rPr>
          <w:sz w:val="24"/>
          <w:szCs w:val="24"/>
        </w:rPr>
        <w:t xml:space="preserve">        </w:t>
      </w:r>
      <w:r w:rsidR="00A01568" w:rsidRPr="00560751">
        <w:rPr>
          <w:sz w:val="24"/>
          <w:szCs w:val="24"/>
        </w:rPr>
        <w:t xml:space="preserve">            № </w:t>
      </w:r>
      <w:r w:rsidR="00560751" w:rsidRPr="00560751">
        <w:rPr>
          <w:sz w:val="24"/>
          <w:szCs w:val="24"/>
        </w:rPr>
        <w:t>6</w:t>
      </w:r>
      <w:r w:rsidR="00CD4724">
        <w:rPr>
          <w:sz w:val="24"/>
          <w:szCs w:val="24"/>
        </w:rPr>
        <w:t>5</w:t>
      </w:r>
    </w:p>
    <w:p w:rsidR="00326996" w:rsidRPr="00560751" w:rsidRDefault="00326996" w:rsidP="00B52D2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</w:tblGrid>
      <w:tr w:rsidR="008A3858" w:rsidRPr="00AF6855" w:rsidTr="00560751">
        <w:trPr>
          <w:trHeight w:val="119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952E85" w:rsidP="00CD4724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F2324">
              <w:rPr>
                <w:b/>
                <w:color w:val="000000"/>
                <w:sz w:val="24"/>
              </w:rPr>
              <w:t xml:space="preserve">Об утверждении муниципальной программы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CD4724">
              <w:rPr>
                <w:b/>
                <w:bCs/>
                <w:color w:val="000000"/>
                <w:sz w:val="24"/>
                <w:szCs w:val="24"/>
              </w:rPr>
              <w:t xml:space="preserve">Муниципальное управление </w:t>
            </w:r>
            <w:proofErr w:type="spellStart"/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Бегуницкого</w:t>
            </w:r>
            <w:proofErr w:type="spellEnd"/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Волосовского муниципального района Ленинградской области»</w:t>
            </w:r>
          </w:p>
        </w:tc>
      </w:tr>
      <w:tr w:rsidR="00AB4A43" w:rsidRPr="00AB4A43" w:rsidTr="00410DE6">
        <w:trPr>
          <w:trHeight w:val="8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52E85" w:rsidRPr="00410DE6" w:rsidRDefault="00952E85" w:rsidP="00952E85">
      <w:pPr>
        <w:ind w:firstLine="720"/>
        <w:rPr>
          <w:color w:val="000000"/>
          <w:sz w:val="24"/>
          <w:szCs w:val="24"/>
        </w:rPr>
      </w:pPr>
      <w:proofErr w:type="gramStart"/>
      <w:r w:rsidRPr="00410DE6">
        <w:rPr>
          <w:color w:val="000000"/>
          <w:sz w:val="24"/>
          <w:szCs w:val="24"/>
        </w:rPr>
        <w:t xml:space="preserve">В целях совершенствования системы </w:t>
      </w:r>
      <w:bookmarkStart w:id="0" w:name="_GoBack"/>
      <w:bookmarkEnd w:id="0"/>
      <w:r w:rsidRPr="00410DE6">
        <w:rPr>
          <w:color w:val="000000"/>
          <w:sz w:val="24"/>
          <w:szCs w:val="24"/>
        </w:rPr>
        <w:t>профилактических мер по предупреждению</w:t>
      </w:r>
      <w:r w:rsidRPr="006349D3">
        <w:rPr>
          <w:color w:val="000000"/>
          <w:sz w:val="25"/>
          <w:szCs w:val="25"/>
        </w:rPr>
        <w:t xml:space="preserve"> </w:t>
      </w:r>
      <w:r w:rsidRPr="00410DE6">
        <w:rPr>
          <w:color w:val="000000"/>
          <w:sz w:val="24"/>
          <w:szCs w:val="24"/>
        </w:rPr>
        <w:t xml:space="preserve">чрезвычайных ситуаций природного и техногенного характера, правонарушений и преступлений,  развития правовой культуры населения, в соответствии с постановлениями администрации </w:t>
      </w:r>
      <w:r w:rsidR="00A01568" w:rsidRPr="00410DE6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410DE6">
        <w:rPr>
          <w:color w:val="000000"/>
          <w:sz w:val="24"/>
          <w:szCs w:val="24"/>
        </w:rPr>
        <w:t xml:space="preserve"> </w:t>
      </w:r>
      <w:r w:rsidRPr="00410DE6">
        <w:rPr>
          <w:color w:val="000000"/>
          <w:sz w:val="24"/>
          <w:szCs w:val="24"/>
        </w:rPr>
        <w:t xml:space="preserve">от </w:t>
      </w:r>
      <w:r w:rsidR="0046144D" w:rsidRPr="00410DE6">
        <w:rPr>
          <w:color w:val="000000"/>
          <w:sz w:val="24"/>
          <w:szCs w:val="24"/>
        </w:rPr>
        <w:t>30</w:t>
      </w:r>
      <w:r w:rsidRPr="00410DE6">
        <w:rPr>
          <w:color w:val="000000"/>
          <w:sz w:val="24"/>
          <w:szCs w:val="24"/>
        </w:rPr>
        <w:t xml:space="preserve"> </w:t>
      </w:r>
      <w:r w:rsidR="00A01568" w:rsidRPr="00410DE6">
        <w:rPr>
          <w:color w:val="000000"/>
          <w:sz w:val="24"/>
          <w:szCs w:val="24"/>
        </w:rPr>
        <w:t xml:space="preserve">декабря </w:t>
      </w:r>
      <w:r w:rsidRPr="00410DE6">
        <w:rPr>
          <w:color w:val="000000"/>
          <w:sz w:val="24"/>
          <w:szCs w:val="24"/>
        </w:rPr>
        <w:t xml:space="preserve"> 2021 года №</w:t>
      </w:r>
      <w:r w:rsidR="0046144D" w:rsidRPr="00410DE6">
        <w:rPr>
          <w:color w:val="000000"/>
          <w:sz w:val="24"/>
          <w:szCs w:val="24"/>
        </w:rPr>
        <w:t>309</w:t>
      </w:r>
      <w:r w:rsidRPr="00410DE6">
        <w:rPr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410DE6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A01568" w:rsidRPr="00410DE6">
        <w:rPr>
          <w:sz w:val="24"/>
          <w:szCs w:val="24"/>
        </w:rPr>
        <w:t xml:space="preserve"> Ленинградской области</w:t>
      </w:r>
      <w:r w:rsidRPr="00410DE6">
        <w:rPr>
          <w:color w:val="000000"/>
          <w:sz w:val="24"/>
          <w:szCs w:val="24"/>
        </w:rPr>
        <w:t xml:space="preserve">», от </w:t>
      </w:r>
      <w:r w:rsidR="0045023C" w:rsidRPr="00410DE6">
        <w:rPr>
          <w:color w:val="000000"/>
          <w:sz w:val="24"/>
          <w:szCs w:val="24"/>
        </w:rPr>
        <w:t>13</w:t>
      </w:r>
      <w:r w:rsidRPr="00410DE6">
        <w:rPr>
          <w:color w:val="000000"/>
          <w:sz w:val="24"/>
          <w:szCs w:val="24"/>
        </w:rPr>
        <w:t xml:space="preserve"> </w:t>
      </w:r>
      <w:r w:rsidR="0045023C" w:rsidRPr="00410DE6">
        <w:rPr>
          <w:color w:val="000000"/>
          <w:sz w:val="24"/>
          <w:szCs w:val="24"/>
        </w:rPr>
        <w:t>декабря</w:t>
      </w:r>
      <w:r w:rsidRPr="00410DE6">
        <w:rPr>
          <w:color w:val="000000"/>
          <w:sz w:val="24"/>
          <w:szCs w:val="24"/>
        </w:rPr>
        <w:t xml:space="preserve"> 2021 года  № </w:t>
      </w:r>
      <w:r w:rsidR="0045023C" w:rsidRPr="00410DE6">
        <w:rPr>
          <w:color w:val="000000"/>
          <w:sz w:val="24"/>
          <w:szCs w:val="24"/>
        </w:rPr>
        <w:t>287</w:t>
      </w:r>
      <w:r w:rsidRPr="00410DE6">
        <w:rPr>
          <w:color w:val="000000"/>
          <w:sz w:val="24"/>
          <w:szCs w:val="24"/>
        </w:rPr>
        <w:t xml:space="preserve"> «Об утверждении перечня муниципальных программ </w:t>
      </w:r>
      <w:r w:rsidR="0045023C" w:rsidRPr="00410DE6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410DE6">
        <w:rPr>
          <w:color w:val="000000"/>
          <w:sz w:val="24"/>
          <w:szCs w:val="24"/>
        </w:rPr>
        <w:t xml:space="preserve"> в новой редакции», администрация </w:t>
      </w:r>
      <w:r w:rsidR="0045023C" w:rsidRPr="00410DE6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410DE6">
        <w:rPr>
          <w:color w:val="000000"/>
          <w:sz w:val="24"/>
          <w:szCs w:val="24"/>
        </w:rPr>
        <w:t xml:space="preserve">  ПОСТАНОВЛЯЕТ:</w:t>
      </w:r>
    </w:p>
    <w:p w:rsidR="00952E85" w:rsidRPr="00410DE6" w:rsidRDefault="00952E85" w:rsidP="00952E85">
      <w:pPr>
        <w:ind w:firstLine="720"/>
        <w:rPr>
          <w:color w:val="000000"/>
          <w:sz w:val="24"/>
          <w:szCs w:val="24"/>
        </w:rPr>
      </w:pPr>
      <w:r w:rsidRPr="00410DE6">
        <w:rPr>
          <w:color w:val="000000"/>
          <w:sz w:val="24"/>
          <w:szCs w:val="24"/>
        </w:rPr>
        <w:t xml:space="preserve">1. Утвердить муниципальную программу </w:t>
      </w:r>
      <w:r w:rsidR="0045023C" w:rsidRPr="00410DE6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410DE6">
        <w:rPr>
          <w:color w:val="000000"/>
          <w:sz w:val="24"/>
          <w:szCs w:val="24"/>
        </w:rPr>
        <w:t xml:space="preserve"> «</w:t>
      </w:r>
      <w:r w:rsidR="00CD4724" w:rsidRPr="00410DE6">
        <w:rPr>
          <w:color w:val="000000"/>
          <w:sz w:val="24"/>
          <w:szCs w:val="24"/>
        </w:rPr>
        <w:t>Муниципальное управление</w:t>
      </w:r>
      <w:r w:rsidRPr="00410DE6">
        <w:rPr>
          <w:color w:val="000000"/>
          <w:sz w:val="24"/>
          <w:szCs w:val="24"/>
        </w:rPr>
        <w:t xml:space="preserve"> </w:t>
      </w:r>
      <w:proofErr w:type="spellStart"/>
      <w:r w:rsidR="0045023C" w:rsidRPr="00410DE6">
        <w:rPr>
          <w:color w:val="000000"/>
          <w:sz w:val="24"/>
          <w:szCs w:val="24"/>
        </w:rPr>
        <w:t>Бегуницкого</w:t>
      </w:r>
      <w:proofErr w:type="spellEnd"/>
      <w:r w:rsidR="0045023C" w:rsidRPr="00410DE6">
        <w:rPr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410DE6">
        <w:rPr>
          <w:color w:val="000000"/>
          <w:sz w:val="24"/>
          <w:szCs w:val="24"/>
        </w:rPr>
        <w:t>» (приложение).</w:t>
      </w:r>
    </w:p>
    <w:p w:rsidR="00952E85" w:rsidRPr="00410DE6" w:rsidRDefault="00952E85" w:rsidP="00952E85">
      <w:pPr>
        <w:ind w:firstLine="720"/>
        <w:rPr>
          <w:color w:val="000000"/>
          <w:sz w:val="24"/>
          <w:szCs w:val="24"/>
        </w:rPr>
      </w:pPr>
      <w:r w:rsidRPr="00410DE6">
        <w:rPr>
          <w:color w:val="000000"/>
          <w:sz w:val="24"/>
          <w:szCs w:val="24"/>
        </w:rPr>
        <w:t xml:space="preserve">2. Финансирование расходов, связанных с реализацией муниципальной программы </w:t>
      </w:r>
      <w:r w:rsidR="00A01568" w:rsidRPr="00410DE6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410DE6">
        <w:rPr>
          <w:color w:val="000000"/>
          <w:sz w:val="24"/>
          <w:szCs w:val="24"/>
        </w:rPr>
        <w:t xml:space="preserve"> </w:t>
      </w:r>
      <w:r w:rsidRPr="00410DE6">
        <w:rPr>
          <w:color w:val="000000"/>
          <w:sz w:val="24"/>
          <w:szCs w:val="24"/>
        </w:rPr>
        <w:t>«</w:t>
      </w:r>
      <w:r w:rsidR="001B0615" w:rsidRPr="00410DE6">
        <w:rPr>
          <w:color w:val="000000"/>
          <w:sz w:val="24"/>
          <w:szCs w:val="24"/>
        </w:rPr>
        <w:t>Муниципальное управление</w:t>
      </w:r>
      <w:r w:rsidRPr="00410DE6">
        <w:rPr>
          <w:color w:val="000000"/>
          <w:sz w:val="24"/>
          <w:szCs w:val="24"/>
        </w:rPr>
        <w:t xml:space="preserve"> </w:t>
      </w:r>
      <w:proofErr w:type="spellStart"/>
      <w:r w:rsidR="0045023C" w:rsidRPr="00410DE6">
        <w:rPr>
          <w:color w:val="000000"/>
          <w:sz w:val="24"/>
          <w:szCs w:val="24"/>
        </w:rPr>
        <w:t>Бегуницкого</w:t>
      </w:r>
      <w:proofErr w:type="spellEnd"/>
      <w:r w:rsidR="0045023C" w:rsidRPr="00410DE6">
        <w:rPr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410DE6">
        <w:rPr>
          <w:color w:val="000000"/>
          <w:sz w:val="24"/>
          <w:szCs w:val="24"/>
        </w:rPr>
        <w:t xml:space="preserve">», производить в пределах средств, предусмотренных на эти цели в бюджете </w:t>
      </w:r>
      <w:r w:rsidR="00A01568" w:rsidRPr="00410DE6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410DE6">
        <w:rPr>
          <w:color w:val="000000"/>
          <w:sz w:val="24"/>
          <w:szCs w:val="24"/>
        </w:rPr>
        <w:t>.</w:t>
      </w:r>
    </w:p>
    <w:p w:rsidR="006349D3" w:rsidRPr="00410DE6" w:rsidRDefault="006349D3" w:rsidP="006349D3">
      <w:pPr>
        <w:ind w:firstLine="720"/>
        <w:rPr>
          <w:sz w:val="24"/>
          <w:szCs w:val="24"/>
        </w:rPr>
      </w:pPr>
      <w:r w:rsidRPr="00410DE6">
        <w:rPr>
          <w:sz w:val="24"/>
          <w:szCs w:val="24"/>
        </w:rPr>
        <w:t>3. Настоящее постановление вступает в силу после его официального опубликования</w:t>
      </w:r>
      <w:r w:rsidR="00410DE6" w:rsidRPr="00410DE6">
        <w:rPr>
          <w:sz w:val="24"/>
          <w:szCs w:val="24"/>
        </w:rPr>
        <w:t>.</w:t>
      </w:r>
    </w:p>
    <w:p w:rsidR="00410DE6" w:rsidRPr="00410DE6" w:rsidRDefault="00410DE6" w:rsidP="00410DE6">
      <w:pPr>
        <w:ind w:firstLine="720"/>
        <w:rPr>
          <w:color w:val="000000"/>
          <w:sz w:val="24"/>
          <w:szCs w:val="24"/>
        </w:rPr>
      </w:pPr>
      <w:r w:rsidRPr="00410DE6">
        <w:rPr>
          <w:sz w:val="24"/>
          <w:szCs w:val="24"/>
        </w:rPr>
        <w:t xml:space="preserve">4. Признать утратившим силу постановление </w:t>
      </w:r>
      <w:r w:rsidRPr="00410DE6">
        <w:rPr>
          <w:color w:val="000000"/>
          <w:sz w:val="24"/>
          <w:szCs w:val="24"/>
        </w:rPr>
        <w:t xml:space="preserve">администрации </w:t>
      </w:r>
      <w:proofErr w:type="spellStart"/>
      <w:r w:rsidRPr="00410DE6">
        <w:rPr>
          <w:color w:val="000000"/>
          <w:sz w:val="24"/>
          <w:szCs w:val="24"/>
        </w:rPr>
        <w:t>Бегуницкого</w:t>
      </w:r>
      <w:proofErr w:type="spellEnd"/>
      <w:r w:rsidRPr="00410DE6">
        <w:rPr>
          <w:color w:val="000000"/>
          <w:sz w:val="24"/>
          <w:szCs w:val="24"/>
        </w:rPr>
        <w:t xml:space="preserve"> сельского поселения </w:t>
      </w:r>
      <w:r w:rsidRPr="00410DE6">
        <w:rPr>
          <w:bCs/>
          <w:color w:val="000000"/>
          <w:sz w:val="24"/>
          <w:szCs w:val="24"/>
        </w:rPr>
        <w:t>от 21 декабря 2020 года №28</w:t>
      </w:r>
      <w:r>
        <w:rPr>
          <w:bCs/>
          <w:color w:val="000000"/>
          <w:sz w:val="24"/>
          <w:szCs w:val="24"/>
        </w:rPr>
        <w:t>6</w:t>
      </w:r>
      <w:r w:rsidRPr="00410DE6">
        <w:rPr>
          <w:bCs/>
          <w:color w:val="000000"/>
          <w:sz w:val="24"/>
          <w:szCs w:val="24"/>
        </w:rPr>
        <w:t xml:space="preserve"> </w:t>
      </w:r>
      <w:r w:rsidRPr="00410DE6">
        <w:rPr>
          <w:color w:val="000000"/>
          <w:sz w:val="24"/>
          <w:szCs w:val="24"/>
        </w:rPr>
        <w:t>«Об утверждении  муниципальной программы  «</w:t>
      </w:r>
      <w:r>
        <w:rPr>
          <w:color w:val="000000"/>
          <w:sz w:val="24"/>
          <w:szCs w:val="24"/>
        </w:rPr>
        <w:t>Муниципальное управление</w:t>
      </w:r>
      <w:r w:rsidRPr="00410DE6">
        <w:rPr>
          <w:color w:val="000000"/>
          <w:sz w:val="24"/>
          <w:szCs w:val="24"/>
        </w:rPr>
        <w:t xml:space="preserve">  </w:t>
      </w:r>
      <w:proofErr w:type="spellStart"/>
      <w:r w:rsidRPr="00410DE6">
        <w:rPr>
          <w:color w:val="000000"/>
          <w:sz w:val="24"/>
          <w:szCs w:val="24"/>
        </w:rPr>
        <w:t>Бегуницкого</w:t>
      </w:r>
      <w:proofErr w:type="spellEnd"/>
      <w:r w:rsidRPr="00410DE6">
        <w:rPr>
          <w:color w:val="000000"/>
          <w:sz w:val="24"/>
          <w:szCs w:val="24"/>
        </w:rPr>
        <w:t xml:space="preserve"> сельского поселения </w:t>
      </w:r>
      <w:r w:rsidRPr="00410DE6">
        <w:rPr>
          <w:sz w:val="24"/>
          <w:szCs w:val="24"/>
        </w:rPr>
        <w:t>Волосовского муниципального района Ленинградской области»</w:t>
      </w:r>
    </w:p>
    <w:p w:rsidR="006349D3" w:rsidRPr="00410DE6" w:rsidRDefault="00184B4E" w:rsidP="006349D3">
      <w:pPr>
        <w:shd w:val="clear" w:color="auto" w:fill="FFFFFF"/>
        <w:tabs>
          <w:tab w:val="left" w:pos="1080"/>
        </w:tabs>
        <w:ind w:firstLine="709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5</w:t>
      </w:r>
      <w:r w:rsidR="006349D3" w:rsidRPr="00410DE6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6349D3" w:rsidRPr="00410DE6">
        <w:rPr>
          <w:sz w:val="24"/>
          <w:szCs w:val="24"/>
        </w:rPr>
        <w:t xml:space="preserve">Опубликовать настоящее постановление </w:t>
      </w:r>
      <w:r w:rsidR="006349D3" w:rsidRPr="00410DE6">
        <w:rPr>
          <w:snapToGrid w:val="0"/>
          <w:sz w:val="24"/>
          <w:szCs w:val="24"/>
        </w:rPr>
        <w:t xml:space="preserve">«Бегуницкий вестник» и разместить </w:t>
      </w:r>
      <w:r w:rsidR="006349D3" w:rsidRPr="00410DE6">
        <w:rPr>
          <w:sz w:val="24"/>
          <w:szCs w:val="24"/>
        </w:rPr>
        <w:t>на 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8" w:history="1">
        <w:r w:rsidR="006349D3" w:rsidRPr="00410DE6">
          <w:rPr>
            <w:rStyle w:val="af0"/>
            <w:sz w:val="24"/>
            <w:szCs w:val="24"/>
          </w:rPr>
          <w:t>http://begunici.ru</w:t>
        </w:r>
      </w:hyperlink>
      <w:r w:rsidR="006349D3" w:rsidRPr="00410DE6">
        <w:rPr>
          <w:sz w:val="24"/>
          <w:szCs w:val="24"/>
        </w:rPr>
        <w:t>)</w:t>
      </w:r>
    </w:p>
    <w:p w:rsidR="006349D3" w:rsidRPr="00410DE6" w:rsidRDefault="00184B4E" w:rsidP="006349D3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="006349D3" w:rsidRPr="00410DE6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="006349D3" w:rsidRPr="00410DE6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="006349D3" w:rsidRPr="00410DE6">
        <w:rPr>
          <w:rFonts w:eastAsia="Calibri"/>
          <w:color w:val="000000"/>
          <w:sz w:val="24"/>
          <w:szCs w:val="24"/>
          <w:lang w:eastAsia="en-US"/>
        </w:rPr>
        <w:t xml:space="preserve"> исполнением постановления оставляю за собой.</w:t>
      </w:r>
    </w:p>
    <w:p w:rsidR="006349D3" w:rsidRPr="00410DE6" w:rsidRDefault="006349D3" w:rsidP="006349D3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410DE6" w:rsidRDefault="00952E85" w:rsidP="0075009C">
      <w:pPr>
        <w:rPr>
          <w:sz w:val="24"/>
          <w:szCs w:val="24"/>
        </w:rPr>
      </w:pPr>
      <w:r w:rsidRPr="00410DE6">
        <w:rPr>
          <w:sz w:val="24"/>
          <w:szCs w:val="24"/>
        </w:rPr>
        <w:t xml:space="preserve">Глава администрации </w:t>
      </w:r>
    </w:p>
    <w:p w:rsidR="00952E85" w:rsidRPr="00410DE6" w:rsidRDefault="00AF2324" w:rsidP="0075009C">
      <w:pPr>
        <w:rPr>
          <w:sz w:val="24"/>
          <w:szCs w:val="24"/>
        </w:rPr>
      </w:pPr>
      <w:proofErr w:type="spellStart"/>
      <w:r w:rsidRPr="00410DE6">
        <w:rPr>
          <w:sz w:val="24"/>
          <w:szCs w:val="24"/>
        </w:rPr>
        <w:t>Бегуницкого</w:t>
      </w:r>
      <w:proofErr w:type="spellEnd"/>
      <w:r w:rsidRPr="00410DE6">
        <w:rPr>
          <w:sz w:val="24"/>
          <w:szCs w:val="24"/>
        </w:rPr>
        <w:t xml:space="preserve"> сельского поселения   </w:t>
      </w:r>
      <w:r w:rsidR="00952E85" w:rsidRPr="00410DE6">
        <w:rPr>
          <w:sz w:val="24"/>
          <w:szCs w:val="24"/>
        </w:rPr>
        <w:tab/>
      </w:r>
      <w:r w:rsidR="00952E85" w:rsidRPr="00410DE6">
        <w:rPr>
          <w:sz w:val="24"/>
          <w:szCs w:val="24"/>
        </w:rPr>
        <w:tab/>
        <w:t xml:space="preserve">   </w:t>
      </w:r>
      <w:r w:rsidR="00952E85" w:rsidRPr="00410DE6">
        <w:rPr>
          <w:sz w:val="24"/>
          <w:szCs w:val="24"/>
        </w:rPr>
        <w:tab/>
        <w:t xml:space="preserve">   </w:t>
      </w:r>
      <w:r w:rsidRPr="00410DE6">
        <w:rPr>
          <w:sz w:val="24"/>
          <w:szCs w:val="24"/>
        </w:rPr>
        <w:t xml:space="preserve">           А.И. </w:t>
      </w:r>
      <w:proofErr w:type="spellStart"/>
      <w:r w:rsidRPr="00410DE6">
        <w:rPr>
          <w:sz w:val="24"/>
          <w:szCs w:val="24"/>
        </w:rPr>
        <w:t>Минюк</w:t>
      </w:r>
      <w:proofErr w:type="spellEnd"/>
      <w:r w:rsidR="00952E85" w:rsidRPr="00410DE6">
        <w:rPr>
          <w:sz w:val="24"/>
          <w:szCs w:val="24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01568">
          <w:footerReference w:type="even" r:id="rId9"/>
          <w:pgSz w:w="11907" w:h="16840"/>
          <w:pgMar w:top="851" w:right="1134" w:bottom="624" w:left="1134" w:header="720" w:footer="720" w:gutter="0"/>
          <w:cols w:space="720"/>
          <w:titlePg/>
          <w:docGrid w:linePitch="381"/>
        </w:sect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52E85" w:rsidRPr="006368B5" w:rsidRDefault="00952E85" w:rsidP="00AF2324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AF2324" w:rsidRDefault="008978B3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Бегуницкого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440748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 w:rsidR="00560751">
        <w:rPr>
          <w:rFonts w:ascii="Times New Roman" w:hAnsi="Times New Roman" w:cs="Times New Roman"/>
          <w:sz w:val="24"/>
          <w:szCs w:val="24"/>
        </w:rPr>
        <w:t xml:space="preserve"> 24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46144D">
        <w:rPr>
          <w:rFonts w:ascii="Times New Roman" w:hAnsi="Times New Roman" w:cs="Times New Roman"/>
          <w:sz w:val="24"/>
          <w:szCs w:val="24"/>
        </w:rPr>
        <w:t>февраля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46144D">
        <w:rPr>
          <w:rFonts w:ascii="Times New Roman" w:hAnsi="Times New Roman" w:cs="Times New Roman"/>
          <w:sz w:val="24"/>
          <w:szCs w:val="24"/>
        </w:rPr>
        <w:t>2</w:t>
      </w:r>
      <w:r w:rsidR="00AF2324">
        <w:rPr>
          <w:rFonts w:ascii="Times New Roman" w:hAnsi="Times New Roman" w:cs="Times New Roman"/>
          <w:sz w:val="24"/>
          <w:szCs w:val="24"/>
        </w:rPr>
        <w:t xml:space="preserve"> г. №</w:t>
      </w:r>
      <w:r w:rsidR="00560751">
        <w:rPr>
          <w:rFonts w:ascii="Times New Roman" w:hAnsi="Times New Roman" w:cs="Times New Roman"/>
          <w:sz w:val="24"/>
          <w:szCs w:val="24"/>
        </w:rPr>
        <w:t>6</w:t>
      </w:r>
      <w:r w:rsidR="001B0615">
        <w:rPr>
          <w:rFonts w:ascii="Times New Roman" w:hAnsi="Times New Roman" w:cs="Times New Roman"/>
          <w:sz w:val="24"/>
          <w:szCs w:val="24"/>
        </w:rPr>
        <w:t>5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муниципального образования Бегуницкое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«</w:t>
      </w:r>
      <w:r w:rsidR="00CD4724">
        <w:rPr>
          <w:b/>
          <w:bCs/>
          <w:color w:val="000000"/>
          <w:sz w:val="24"/>
          <w:szCs w:val="24"/>
        </w:rPr>
        <w:t>Муниципальное управление</w:t>
      </w:r>
      <w:r w:rsidRPr="0072429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F2324" w:rsidRPr="0072429E">
        <w:rPr>
          <w:b/>
          <w:bCs/>
          <w:color w:val="000000"/>
          <w:sz w:val="24"/>
          <w:szCs w:val="24"/>
        </w:rPr>
        <w:t>Бегуницкого</w:t>
      </w:r>
      <w:proofErr w:type="spellEnd"/>
      <w:r w:rsidR="00AF2324" w:rsidRPr="0072429E"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>«</w:t>
      </w:r>
      <w:r w:rsidR="00CD4724">
        <w:rPr>
          <w:b/>
          <w:bCs/>
          <w:color w:val="000000"/>
          <w:sz w:val="24"/>
          <w:szCs w:val="24"/>
        </w:rPr>
        <w:t>Муниципальное управление</w:t>
      </w:r>
      <w:r w:rsidRPr="00952E8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542861" w:rsidRPr="00AF2324">
        <w:rPr>
          <w:b/>
          <w:bCs/>
          <w:color w:val="000000"/>
          <w:sz w:val="24"/>
          <w:szCs w:val="24"/>
        </w:rPr>
        <w:t>Бегуницкого</w:t>
      </w:r>
      <w:proofErr w:type="spellEnd"/>
      <w:r w:rsidR="00542861" w:rsidRPr="00AF2324"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2022-2024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муниципального образования Бегуницкое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CD4724">
        <w:trPr>
          <w:trHeight w:val="279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724" w:rsidRPr="008E69B9" w:rsidRDefault="00CD4724" w:rsidP="00CD47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69B9">
              <w:rPr>
                <w:color w:val="000000"/>
                <w:sz w:val="24"/>
                <w:szCs w:val="24"/>
              </w:rPr>
              <w:t>Разви</w:t>
            </w:r>
            <w:r w:rsidRPr="008E69B9">
              <w:rPr>
                <w:color w:val="000000"/>
                <w:sz w:val="24"/>
                <w:szCs w:val="24"/>
              </w:rPr>
              <w:softHyphen/>
              <w:t>тие муниципального управле</w:t>
            </w:r>
            <w:r w:rsidRPr="008E69B9">
              <w:rPr>
                <w:color w:val="000000"/>
                <w:sz w:val="24"/>
                <w:szCs w:val="24"/>
              </w:rPr>
              <w:softHyphen/>
              <w:t xml:space="preserve">ния </w:t>
            </w:r>
          </w:p>
          <w:p w:rsidR="00CD4724" w:rsidRPr="008E69B9" w:rsidRDefault="00CD4724" w:rsidP="00CD4724">
            <w:pPr>
              <w:rPr>
                <w:color w:val="000000"/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-Повышение эффективности функционирования экономики, государственного управления и местного  самоуправления за счет внедрения и массового распространения перспективных информационных и коммуникационных технологий, обеспечение условий для реализации конституционных прав граждан и организаций на информацию и удовлетворение информационных потребностей;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color w:val="000000"/>
                <w:sz w:val="24"/>
                <w:szCs w:val="24"/>
              </w:rPr>
              <w:t>-</w:t>
            </w:r>
            <w:r w:rsidRPr="008E69B9">
              <w:rPr>
                <w:sz w:val="24"/>
                <w:szCs w:val="24"/>
              </w:rPr>
              <w:t xml:space="preserve"> Совершенствование организации муниципальной службы в </w:t>
            </w:r>
            <w:proofErr w:type="spellStart"/>
            <w:r>
              <w:rPr>
                <w:sz w:val="24"/>
                <w:szCs w:val="24"/>
              </w:rPr>
              <w:t>Бегуницком</w:t>
            </w:r>
            <w:proofErr w:type="spellEnd"/>
            <w:r w:rsidRPr="008E69B9">
              <w:rPr>
                <w:sz w:val="24"/>
                <w:szCs w:val="24"/>
              </w:rPr>
              <w:t xml:space="preserve"> сельском поселении (далее – муниципальная служба), повышение эффективности исполнения муниципальными служащими своих должностных обязанностей</w:t>
            </w:r>
            <w:r>
              <w:rPr>
                <w:sz w:val="24"/>
                <w:szCs w:val="24"/>
              </w:rPr>
              <w:t>;</w:t>
            </w:r>
          </w:p>
          <w:p w:rsidR="00CD4724" w:rsidRPr="008E69B9" w:rsidRDefault="00CD4724" w:rsidP="00CD4724">
            <w:pPr>
              <w:rPr>
                <w:rFonts w:eastAsia="Calibri"/>
                <w:sz w:val="24"/>
                <w:szCs w:val="24"/>
              </w:rPr>
            </w:pPr>
            <w:r w:rsidRPr="008E69B9">
              <w:rPr>
                <w:rFonts w:eastAsia="Calibri"/>
                <w:sz w:val="24"/>
                <w:szCs w:val="24"/>
              </w:rPr>
              <w:t>-С</w:t>
            </w:r>
            <w:r w:rsidRPr="008E69B9">
              <w:rPr>
                <w:sz w:val="24"/>
                <w:szCs w:val="24"/>
              </w:rPr>
              <w:t>овершенствование форм и механизмов предоставления межбюджетных трансфертов;</w:t>
            </w:r>
          </w:p>
          <w:p w:rsidR="00CD4724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-Формирование эффективной структуры собственности и системы управления имуществом, позволяющих полностью обеспечить исполнение муниципальных функций, максимизировать пополнение доходной части бюджета  и снизить расходы  бюджета на содержание имущества</w:t>
            </w:r>
            <w:r>
              <w:rPr>
                <w:sz w:val="24"/>
                <w:szCs w:val="24"/>
              </w:rPr>
              <w:t>;</w:t>
            </w:r>
          </w:p>
          <w:p w:rsidR="00952E85" w:rsidRPr="00952E85" w:rsidRDefault="00CD4724" w:rsidP="00CD4724">
            <w:pPr>
              <w:rPr>
                <w:color w:val="000000"/>
                <w:sz w:val="24"/>
                <w:szCs w:val="24"/>
              </w:rPr>
            </w:pPr>
            <w:r w:rsidRPr="008C7C37">
              <w:rPr>
                <w:sz w:val="24"/>
                <w:szCs w:val="24"/>
              </w:rPr>
              <w:t xml:space="preserve">- </w:t>
            </w:r>
            <w:r w:rsidRPr="0022777B">
              <w:rPr>
                <w:sz w:val="24"/>
                <w:szCs w:val="24"/>
              </w:rPr>
              <w:t>Усиление борьбы с терроризмом в сельском поселении путем обучения граждан поселения мерам противодействия терроризму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</w:t>
            </w:r>
            <w:r w:rsidRPr="00952E85">
              <w:rPr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lastRenderedPageBreak/>
              <w:t xml:space="preserve">Создание условий для повышения эффективности </w:t>
            </w:r>
            <w:r w:rsidRPr="008E69B9">
              <w:rPr>
                <w:sz w:val="24"/>
                <w:szCs w:val="24"/>
              </w:rPr>
              <w:lastRenderedPageBreak/>
              <w:t>деятельности органов местного самоуправления совершенствование правовой основы муниципальной службы;</w:t>
            </w:r>
          </w:p>
          <w:p w:rsidR="00CD4724" w:rsidRDefault="00CD4724" w:rsidP="00CD4724">
            <w:pPr>
              <w:pStyle w:val="p8"/>
              <w:spacing w:before="0" w:beforeAutospacing="0" w:after="0" w:afterAutospacing="0"/>
            </w:pPr>
            <w:r>
              <w:t xml:space="preserve">Совершенствование межбюджетных отношений; </w:t>
            </w:r>
          </w:p>
          <w:p w:rsidR="00CD4724" w:rsidRDefault="00CD4724" w:rsidP="00CD4724">
            <w:pPr>
              <w:pStyle w:val="p8"/>
              <w:spacing w:before="0" w:beforeAutospacing="0" w:after="0" w:afterAutospacing="0"/>
            </w:pPr>
            <w:r>
              <w:t>Создание условий для повышения качества финансового управления бюджетных средств;</w:t>
            </w:r>
          </w:p>
          <w:p w:rsidR="00CD4724" w:rsidRDefault="00CD4724" w:rsidP="00CD4724">
            <w:pPr>
              <w:pStyle w:val="p8"/>
              <w:spacing w:before="0" w:beforeAutospacing="0" w:after="0" w:afterAutospacing="0"/>
            </w:pPr>
            <w:r>
              <w:t>Повышение качества и доступности информации о бюджетной системе и бюджетном процессе сельского поселения;</w:t>
            </w:r>
          </w:p>
          <w:p w:rsidR="00CD4724" w:rsidRDefault="00CD4724" w:rsidP="00CD4724">
            <w:pPr>
              <w:pStyle w:val="p5"/>
              <w:spacing w:before="0" w:beforeAutospacing="0" w:after="0" w:afterAutospacing="0"/>
            </w:pPr>
            <w:r>
              <w:t xml:space="preserve">Обеспечение деятельности администрации </w:t>
            </w:r>
            <w:proofErr w:type="spellStart"/>
            <w:r>
              <w:t>Бегуницкого</w:t>
            </w:r>
            <w:proofErr w:type="spellEnd"/>
            <w:r>
              <w:t xml:space="preserve"> сельского поселения;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CD4724" w:rsidRPr="008E69B9" w:rsidRDefault="00CD4724" w:rsidP="00CD472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69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Организация опубликования правовых актов;</w:t>
            </w:r>
          </w:p>
          <w:p w:rsidR="00CD4724" w:rsidRPr="008E69B9" w:rsidRDefault="00CD4724" w:rsidP="00CD4724">
            <w:pPr>
              <w:rPr>
                <w:color w:val="000000"/>
                <w:sz w:val="24"/>
                <w:szCs w:val="24"/>
              </w:rPr>
            </w:pPr>
            <w:r w:rsidRPr="008E69B9">
              <w:rPr>
                <w:color w:val="000000"/>
                <w:sz w:val="24"/>
                <w:szCs w:val="24"/>
              </w:rPr>
              <w:t>Повышение качества и доступности государственных и муниципальных услуг на основе перевода их в электронный вид;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Обеспечение  информационной  безопасности  деятельности  органов  местного самоуправления,  защиты  муниципальных  информационных  ресурсов;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69B9">
              <w:rPr>
                <w:sz w:val="24"/>
                <w:szCs w:val="24"/>
              </w:rPr>
              <w:t>беспечение качества предоставления государственных и муниципальных услуг.</w:t>
            </w:r>
          </w:p>
          <w:p w:rsidR="00CD4724" w:rsidRPr="008E69B9" w:rsidRDefault="00CD4724" w:rsidP="00CD4724">
            <w:pPr>
              <w:contextualSpacing/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Увеличение доходов от использования муниципального имущества;</w:t>
            </w:r>
          </w:p>
          <w:p w:rsidR="00CD4724" w:rsidRPr="008E69B9" w:rsidRDefault="00CD4724" w:rsidP="00CD4724">
            <w:pPr>
              <w:contextualSpacing/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 xml:space="preserve">  Приватизация муниципального имущества (включая земельные участки);</w:t>
            </w:r>
          </w:p>
          <w:p w:rsidR="00952E85" w:rsidRPr="00CD4724" w:rsidRDefault="00CD4724" w:rsidP="0075009C">
            <w:pPr>
              <w:rPr>
                <w:rFonts w:eastAsia="Calibri"/>
                <w:sz w:val="24"/>
                <w:szCs w:val="24"/>
              </w:rPr>
            </w:pPr>
            <w:r w:rsidRPr="008E69B9">
              <w:rPr>
                <w:rFonts w:eastAsia="Calibri"/>
                <w:sz w:val="24"/>
                <w:szCs w:val="24"/>
              </w:rPr>
              <w:t>Создание условий для эффективного управления муниципальным им</w:t>
            </w:r>
            <w:r>
              <w:rPr>
                <w:rFonts w:eastAsia="Calibri"/>
                <w:sz w:val="24"/>
                <w:szCs w:val="24"/>
              </w:rPr>
              <w:t>уществом и земельными ресурсами.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724" w:rsidRPr="008E69B9" w:rsidRDefault="00CD4724" w:rsidP="00CD4724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69B9">
              <w:rPr>
                <w:color w:val="000000"/>
                <w:sz w:val="24"/>
                <w:szCs w:val="24"/>
              </w:rPr>
              <w:t>Повышение эффективности муниципального управления;</w:t>
            </w:r>
          </w:p>
          <w:p w:rsidR="00CD4724" w:rsidRPr="008E69B9" w:rsidRDefault="00CD4724" w:rsidP="00CD4724">
            <w:pPr>
              <w:rPr>
                <w:color w:val="000000"/>
                <w:sz w:val="24"/>
                <w:szCs w:val="24"/>
              </w:rPr>
            </w:pPr>
            <w:r w:rsidRPr="008E69B9">
              <w:rPr>
                <w:color w:val="000000"/>
                <w:sz w:val="24"/>
                <w:szCs w:val="24"/>
              </w:rPr>
              <w:t>-Повышение уровня доверия населения к муниципальным служащим;</w:t>
            </w:r>
          </w:p>
          <w:p w:rsidR="00CD4724" w:rsidRPr="008E69B9" w:rsidRDefault="00CD4724" w:rsidP="00CD4724">
            <w:pPr>
              <w:rPr>
                <w:color w:val="000000"/>
                <w:sz w:val="24"/>
                <w:szCs w:val="24"/>
              </w:rPr>
            </w:pPr>
            <w:r w:rsidRPr="008E69B9">
              <w:rPr>
                <w:color w:val="000000"/>
                <w:sz w:val="24"/>
                <w:szCs w:val="24"/>
              </w:rPr>
              <w:t xml:space="preserve">-Повышение уровня профессиональной компетентности муниципальных служащих </w:t>
            </w:r>
            <w:proofErr w:type="spellStart"/>
            <w:r>
              <w:rPr>
                <w:color w:val="000000"/>
                <w:sz w:val="24"/>
                <w:szCs w:val="24"/>
              </w:rPr>
              <w:t>Бегуницкого</w:t>
            </w:r>
            <w:proofErr w:type="spellEnd"/>
            <w:r w:rsidRPr="008E69B9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D4724" w:rsidRPr="008E69B9" w:rsidRDefault="00CD4724" w:rsidP="00CD4724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B9">
              <w:rPr>
                <w:rFonts w:ascii="Times New Roman" w:hAnsi="Times New Roman"/>
                <w:color w:val="000000"/>
                <w:sz w:val="24"/>
                <w:szCs w:val="24"/>
              </w:rPr>
              <w:t>-Повышение привлекательности муниципальной службы;</w:t>
            </w:r>
          </w:p>
          <w:p w:rsidR="00CD4724" w:rsidRPr="008E69B9" w:rsidRDefault="00CD4724" w:rsidP="00CD472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9B9">
              <w:rPr>
                <w:rFonts w:ascii="Times New Roman" w:hAnsi="Times New Roman"/>
                <w:sz w:val="24"/>
                <w:szCs w:val="24"/>
              </w:rPr>
              <w:t>-Увеличение числа муниципальных служащих, прошедших профессиональную подготовку и переподготовку</w:t>
            </w:r>
          </w:p>
          <w:p w:rsidR="00CD4724" w:rsidRPr="008E69B9" w:rsidRDefault="00CD4724" w:rsidP="00CD4724">
            <w:pPr>
              <w:contextualSpacing/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-Увеличение доли муниципальных объектов недвижимости, имеющих технические паспорта;</w:t>
            </w:r>
          </w:p>
          <w:p w:rsidR="00CD4724" w:rsidRDefault="00CD4724" w:rsidP="00CD47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-Увеличение доли муниципальных объектов недвижимости и земельных участков, право муниципальной собственности, на которые зарегистрировано.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822936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</w:t>
            </w:r>
          </w:p>
          <w:p w:rsidR="0045023C" w:rsidRPr="00952E85" w:rsidRDefault="0045023C" w:rsidP="00822936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360" w:rsidRPr="00D43D2A" w:rsidRDefault="001D4360" w:rsidP="001D4360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2022-2024гг.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>
              <w:rPr>
                <w:b/>
                <w:bCs/>
                <w:color w:val="000000"/>
                <w:sz w:val="24"/>
                <w:szCs w:val="24"/>
              </w:rPr>
              <w:t>61 421,41 тыс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1D4360" w:rsidRPr="00D43D2A" w:rsidRDefault="001D4360" w:rsidP="001D4360">
            <w:pPr>
              <w:rPr>
                <w:color w:val="000000"/>
                <w:sz w:val="24"/>
                <w:szCs w:val="24"/>
              </w:rPr>
            </w:pPr>
            <w:r>
              <w:t xml:space="preserve">   </w:t>
            </w: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>
              <w:rPr>
                <w:color w:val="000000"/>
                <w:sz w:val="24"/>
                <w:szCs w:val="24"/>
              </w:rPr>
              <w:t>10,56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>
              <w:rPr>
                <w:color w:val="000000"/>
                <w:sz w:val="24"/>
                <w:szCs w:val="24"/>
              </w:rPr>
              <w:t>61 410,85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Pr="00D43D2A">
              <w:rPr>
                <w:color w:val="000000"/>
                <w:sz w:val="24"/>
                <w:szCs w:val="24"/>
              </w:rPr>
              <w:t xml:space="preserve">год-   </w:t>
            </w:r>
            <w:r>
              <w:rPr>
                <w:color w:val="000000"/>
                <w:sz w:val="24"/>
                <w:szCs w:val="24"/>
              </w:rPr>
              <w:t>21 504,65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рублей</w:t>
            </w:r>
            <w:r w:rsidRPr="00D43D2A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Местный бюджет-</w:t>
            </w:r>
            <w:r>
              <w:rPr>
                <w:color w:val="000000"/>
                <w:sz w:val="24"/>
                <w:szCs w:val="24"/>
              </w:rPr>
              <w:t xml:space="preserve"> 20 046,13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43D2A">
              <w:rPr>
                <w:color w:val="000000"/>
                <w:sz w:val="24"/>
                <w:szCs w:val="24"/>
              </w:rPr>
              <w:t xml:space="preserve"> год-     </w:t>
            </w:r>
            <w:r>
              <w:rPr>
                <w:color w:val="000000"/>
                <w:sz w:val="24"/>
                <w:szCs w:val="24"/>
              </w:rPr>
              <w:t>19 870,63</w:t>
            </w:r>
            <w:r w:rsidRPr="00D43D2A">
              <w:rPr>
                <w:sz w:val="24"/>
                <w:szCs w:val="24"/>
              </w:rPr>
              <w:t xml:space="preserve"> тыс. рублей </w:t>
            </w:r>
            <w:r w:rsidRPr="00D43D2A">
              <w:rPr>
                <w:color w:val="000000"/>
                <w:sz w:val="24"/>
                <w:szCs w:val="24"/>
              </w:rPr>
              <w:t>в том числе: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>
              <w:rPr>
                <w:color w:val="000000"/>
                <w:sz w:val="24"/>
                <w:szCs w:val="24"/>
              </w:rPr>
              <w:t>19867,11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43D2A">
              <w:rPr>
                <w:color w:val="000000"/>
                <w:sz w:val="24"/>
                <w:szCs w:val="24"/>
              </w:rPr>
              <w:t xml:space="preserve"> год-   </w:t>
            </w:r>
            <w:r>
              <w:rPr>
                <w:color w:val="000000"/>
                <w:sz w:val="24"/>
                <w:szCs w:val="24"/>
              </w:rPr>
              <w:t>20 046,13</w:t>
            </w:r>
            <w:r w:rsidRPr="00D43D2A">
              <w:rPr>
                <w:color w:val="000000"/>
                <w:sz w:val="24"/>
                <w:szCs w:val="24"/>
              </w:rPr>
              <w:t xml:space="preserve">  </w:t>
            </w:r>
            <w:r w:rsidRPr="00D43D2A">
              <w:rPr>
                <w:sz w:val="24"/>
                <w:szCs w:val="24"/>
              </w:rPr>
              <w:t>тыс. руб.</w:t>
            </w:r>
            <w:r w:rsidRPr="00D43D2A">
              <w:rPr>
                <w:color w:val="000000"/>
                <w:sz w:val="24"/>
                <w:szCs w:val="24"/>
              </w:rPr>
              <w:t xml:space="preserve">    в том числе: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45023C" w:rsidRPr="00952E85" w:rsidRDefault="001D4360" w:rsidP="001D4360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   Местный бюджет- </w:t>
            </w:r>
            <w:r>
              <w:rPr>
                <w:color w:val="000000"/>
                <w:sz w:val="24"/>
                <w:szCs w:val="24"/>
              </w:rPr>
              <w:t>20 042,61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1A049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95" w:rsidRPr="00952E85" w:rsidRDefault="001A0495" w:rsidP="00822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95" w:rsidRPr="00952E85" w:rsidRDefault="001A0495" w:rsidP="0082293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A17157" w:rsidRDefault="00952E85" w:rsidP="00A17157">
      <w:pPr>
        <w:ind w:firstLine="720"/>
        <w:rPr>
          <w:sz w:val="24"/>
          <w:szCs w:val="24"/>
        </w:rPr>
      </w:pPr>
      <w:r w:rsidRPr="00A17157">
        <w:rPr>
          <w:b/>
          <w:bCs/>
          <w:color w:val="000000"/>
          <w:sz w:val="24"/>
          <w:szCs w:val="24"/>
        </w:rPr>
        <w:t xml:space="preserve">1. </w:t>
      </w:r>
      <w:r w:rsidR="00A17157" w:rsidRPr="00782F08">
        <w:rPr>
          <w:b/>
          <w:sz w:val="24"/>
          <w:szCs w:val="24"/>
        </w:rPr>
        <w:t xml:space="preserve">Общая характеристика, основные </w:t>
      </w:r>
      <w:r w:rsidR="00A17157" w:rsidRPr="00411EF3">
        <w:rPr>
          <w:b/>
          <w:sz w:val="24"/>
          <w:szCs w:val="24"/>
        </w:rPr>
        <w:t>проблемы и прогноз</w:t>
      </w:r>
      <w:r w:rsidR="00A17157">
        <w:rPr>
          <w:b/>
          <w:sz w:val="24"/>
          <w:szCs w:val="24"/>
        </w:rPr>
        <w:t xml:space="preserve"> </w:t>
      </w:r>
      <w:r w:rsidR="00A17157" w:rsidRPr="00782F08">
        <w:rPr>
          <w:b/>
          <w:sz w:val="24"/>
          <w:szCs w:val="24"/>
        </w:rPr>
        <w:t xml:space="preserve">развития сферы реализации </w:t>
      </w:r>
      <w:r w:rsidR="00A17157">
        <w:rPr>
          <w:b/>
          <w:sz w:val="24"/>
          <w:szCs w:val="24"/>
        </w:rPr>
        <w:t xml:space="preserve">муниципальной </w:t>
      </w:r>
      <w:r w:rsidR="00A17157" w:rsidRPr="00782F08">
        <w:rPr>
          <w:b/>
          <w:sz w:val="24"/>
          <w:szCs w:val="24"/>
        </w:rPr>
        <w:t>программы</w:t>
      </w:r>
      <w:r w:rsidR="00A17157" w:rsidRPr="00A17157">
        <w:rPr>
          <w:sz w:val="24"/>
          <w:szCs w:val="24"/>
        </w:rPr>
        <w:t xml:space="preserve"> </w:t>
      </w:r>
    </w:p>
    <w:p w:rsidR="000F09DD" w:rsidRDefault="000F09DD" w:rsidP="000F09DD">
      <w:pPr>
        <w:pStyle w:val="af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9931B2">
        <w:rPr>
          <w:rFonts w:ascii="Times New Roman" w:hAnsi="Times New Roman"/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0F09DD" w:rsidRDefault="000F09DD" w:rsidP="000F09DD">
      <w:pPr>
        <w:ind w:firstLine="709"/>
        <w:rPr>
          <w:color w:val="000000"/>
          <w:sz w:val="24"/>
          <w:szCs w:val="24"/>
        </w:rPr>
      </w:pPr>
      <w:r w:rsidRPr="001D0FEF">
        <w:rPr>
          <w:color w:val="000000"/>
          <w:sz w:val="24"/>
          <w:szCs w:val="24"/>
        </w:rPr>
        <w:t xml:space="preserve">Развитие местного самоуправления является одним из важнейших </w:t>
      </w:r>
      <w:proofErr w:type="spellStart"/>
      <w:r w:rsidRPr="001D0FEF">
        <w:rPr>
          <w:color w:val="000000"/>
          <w:sz w:val="24"/>
          <w:szCs w:val="24"/>
        </w:rPr>
        <w:t>системообразующих</w:t>
      </w:r>
      <w:proofErr w:type="spellEnd"/>
      <w:r w:rsidRPr="001D0FEF">
        <w:rPr>
          <w:color w:val="000000"/>
          <w:sz w:val="24"/>
          <w:szCs w:val="24"/>
        </w:rPr>
        <w:t xml:space="preserve"> этапов в становлении современной политической системы России.</w:t>
      </w:r>
    </w:p>
    <w:p w:rsidR="000F09DD" w:rsidRPr="001D0FEF" w:rsidRDefault="000F09DD" w:rsidP="000F09DD">
      <w:pPr>
        <w:ind w:firstLine="709"/>
        <w:rPr>
          <w:color w:val="000000"/>
          <w:sz w:val="24"/>
          <w:szCs w:val="24"/>
        </w:rPr>
      </w:pPr>
      <w:r w:rsidRPr="001D0FEF">
        <w:rPr>
          <w:color w:val="000000"/>
          <w:sz w:val="24"/>
          <w:szCs w:val="24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0F09DD" w:rsidRPr="001D0FEF" w:rsidRDefault="000F09DD" w:rsidP="000F09DD">
      <w:pPr>
        <w:ind w:firstLine="709"/>
        <w:rPr>
          <w:color w:val="000000"/>
          <w:sz w:val="24"/>
          <w:szCs w:val="24"/>
        </w:rPr>
      </w:pPr>
      <w:r w:rsidRPr="001D0FEF">
        <w:rPr>
          <w:color w:val="000000"/>
          <w:sz w:val="24"/>
          <w:szCs w:val="24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0F09DD" w:rsidRPr="001D0FEF" w:rsidRDefault="000F09DD" w:rsidP="000F09DD">
      <w:pPr>
        <w:ind w:firstLine="709"/>
        <w:rPr>
          <w:color w:val="000000"/>
          <w:sz w:val="24"/>
          <w:szCs w:val="24"/>
        </w:rPr>
      </w:pPr>
      <w:r w:rsidRPr="001D0FEF">
        <w:rPr>
          <w:color w:val="000000"/>
          <w:sz w:val="24"/>
          <w:szCs w:val="24"/>
        </w:rPr>
        <w:t>Положительный социально-экономический климат в поселении 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0F09DD" w:rsidRPr="001D0FEF" w:rsidRDefault="000F09DD" w:rsidP="000F09DD">
      <w:pPr>
        <w:ind w:firstLine="709"/>
        <w:rPr>
          <w:color w:val="000000"/>
          <w:sz w:val="24"/>
          <w:szCs w:val="24"/>
        </w:rPr>
      </w:pPr>
      <w:r w:rsidRPr="001D0FEF">
        <w:rPr>
          <w:color w:val="000000"/>
          <w:sz w:val="24"/>
          <w:szCs w:val="24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 w:rsidRPr="001D0FEF">
        <w:rPr>
          <w:sz w:val="24"/>
          <w:szCs w:val="24"/>
        </w:rPr>
        <w:t xml:space="preserve">         С каждым годом роль бюджета как важнейшего инструмента социально-экономической</w:t>
      </w:r>
      <w:r>
        <w:rPr>
          <w:sz w:val="24"/>
          <w:szCs w:val="24"/>
        </w:rPr>
        <w:t xml:space="preserve"> политики в  </w:t>
      </w:r>
      <w:proofErr w:type="spellStart"/>
      <w:r>
        <w:rPr>
          <w:sz w:val="24"/>
          <w:szCs w:val="24"/>
        </w:rPr>
        <w:t>Бегуницком</w:t>
      </w:r>
      <w:proofErr w:type="spellEnd"/>
      <w:r>
        <w:rPr>
          <w:sz w:val="24"/>
          <w:szCs w:val="24"/>
        </w:rPr>
        <w:t xml:space="preserve"> сельском поселении </w:t>
      </w:r>
      <w:r w:rsidRPr="001D0FEF">
        <w:rPr>
          <w:sz w:val="24"/>
          <w:szCs w:val="24"/>
        </w:rPr>
        <w:t xml:space="preserve">непрерывно возрастает, что </w:t>
      </w:r>
      <w:r w:rsidRPr="001D0FEF">
        <w:rPr>
          <w:sz w:val="24"/>
          <w:szCs w:val="24"/>
        </w:rPr>
        <w:lastRenderedPageBreak/>
        <w:t>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 w:rsidRPr="001D0FEF">
        <w:rPr>
          <w:sz w:val="24"/>
          <w:szCs w:val="24"/>
        </w:rP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</w:t>
      </w:r>
      <w:proofErr w:type="spellStart"/>
      <w:r>
        <w:rPr>
          <w:sz w:val="24"/>
          <w:szCs w:val="24"/>
        </w:rPr>
        <w:t>Бегуницкого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D0FEF">
        <w:rPr>
          <w:sz w:val="24"/>
          <w:szCs w:val="24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района.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 w:rsidRPr="001D0FEF">
        <w:rPr>
          <w:sz w:val="24"/>
          <w:szCs w:val="24"/>
        </w:rPr>
        <w:t>Основными результатами реализации бюджетных реформ последних лет стали: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1D0FEF">
        <w:rPr>
          <w:sz w:val="24"/>
          <w:szCs w:val="24"/>
        </w:rPr>
        <w:t xml:space="preserve">формирование и исполнение бюджета </w:t>
      </w:r>
      <w:proofErr w:type="spellStart"/>
      <w:r>
        <w:rPr>
          <w:sz w:val="24"/>
          <w:szCs w:val="24"/>
        </w:rPr>
        <w:t>Бегуницкого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D0FEF">
        <w:rPr>
          <w:sz w:val="24"/>
          <w:szCs w:val="24"/>
        </w:rPr>
        <w:t xml:space="preserve"> по предусмотренным Бюджетным кодексом Российской Федерации единым правилам;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1D0FEF">
        <w:rPr>
          <w:sz w:val="24"/>
          <w:szCs w:val="24"/>
        </w:rPr>
        <w:t>внед</w:t>
      </w:r>
      <w:r>
        <w:rPr>
          <w:sz w:val="24"/>
          <w:szCs w:val="24"/>
        </w:rPr>
        <w:t>рение в бюджетный процесс долгосрочного</w:t>
      </w:r>
      <w:r w:rsidRPr="001D0FEF">
        <w:rPr>
          <w:sz w:val="24"/>
          <w:szCs w:val="24"/>
        </w:rPr>
        <w:t xml:space="preserve"> бюджетного планирования;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1D0FEF">
        <w:rPr>
          <w:sz w:val="24"/>
          <w:szCs w:val="24"/>
        </w:rPr>
        <w:t xml:space="preserve">применение программно-целевого метода бюджетного планирования и инструментов </w:t>
      </w:r>
      <w:proofErr w:type="spellStart"/>
      <w:r w:rsidRPr="001D0FEF">
        <w:rPr>
          <w:sz w:val="24"/>
          <w:szCs w:val="24"/>
        </w:rPr>
        <w:t>бюджетирования</w:t>
      </w:r>
      <w:proofErr w:type="spellEnd"/>
      <w:r w:rsidRPr="001D0FEF">
        <w:rPr>
          <w:sz w:val="24"/>
          <w:szCs w:val="24"/>
        </w:rPr>
        <w:t>, ориентированного на результат, посредством формирования долгосрочных целевых программ, реестров расходных обязательств, докладов о результатах и основных направлений деятельности, муниципальных заданий на оказание муниципальных услуг;</w:t>
      </w:r>
    </w:p>
    <w:p w:rsidR="000F09DD" w:rsidRPr="009C7BDB" w:rsidRDefault="000F09DD" w:rsidP="000F09D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C7BDB">
        <w:rPr>
          <w:sz w:val="24"/>
          <w:szCs w:val="24"/>
        </w:rPr>
        <w:t xml:space="preserve">осуществление планирования и исполнения  бюджета </w:t>
      </w:r>
      <w:proofErr w:type="spellStart"/>
      <w:r>
        <w:rPr>
          <w:sz w:val="24"/>
          <w:szCs w:val="24"/>
        </w:rPr>
        <w:t>Бегуницкого</w:t>
      </w:r>
      <w:proofErr w:type="spellEnd"/>
      <w:r w:rsidRPr="009C7BDB">
        <w:rPr>
          <w:sz w:val="24"/>
          <w:szCs w:val="24"/>
        </w:rPr>
        <w:t xml:space="preserve"> сельского поселения с применением электронного документооборота.</w:t>
      </w:r>
    </w:p>
    <w:p w:rsidR="000F09DD" w:rsidRPr="009C7BDB" w:rsidRDefault="000F09DD" w:rsidP="000F09DD">
      <w:pPr>
        <w:ind w:firstLine="709"/>
        <w:contextualSpacing/>
        <w:rPr>
          <w:rFonts w:eastAsia="Calibri"/>
          <w:sz w:val="24"/>
          <w:szCs w:val="24"/>
        </w:rPr>
      </w:pPr>
      <w:r w:rsidRPr="009C7BDB">
        <w:rPr>
          <w:rFonts w:eastAsia="Calibri"/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0F09DD" w:rsidRPr="009C7BDB" w:rsidRDefault="000F09DD" w:rsidP="000F09DD">
      <w:pPr>
        <w:ind w:firstLine="709"/>
        <w:contextualSpacing/>
        <w:rPr>
          <w:sz w:val="24"/>
          <w:szCs w:val="24"/>
        </w:rPr>
      </w:pPr>
      <w:r w:rsidRPr="009C7BDB">
        <w:rPr>
          <w:sz w:val="24"/>
          <w:szCs w:val="24"/>
        </w:rPr>
        <w:t>Оценка управления муниципальным имуществом позволяет определить следующие основные проблемы:</w:t>
      </w:r>
    </w:p>
    <w:p w:rsidR="000F09DD" w:rsidRPr="009C7BDB" w:rsidRDefault="000F09DD" w:rsidP="000F09DD">
      <w:pPr>
        <w:ind w:firstLine="709"/>
        <w:contextualSpacing/>
        <w:rPr>
          <w:sz w:val="24"/>
          <w:szCs w:val="24"/>
        </w:rPr>
      </w:pPr>
      <w:r w:rsidRPr="009C7BDB">
        <w:rPr>
          <w:sz w:val="24"/>
          <w:szCs w:val="24"/>
        </w:rPr>
        <w:t xml:space="preserve">1. </w:t>
      </w:r>
      <w:proofErr w:type="spellStart"/>
      <w:r w:rsidRPr="009C7BDB">
        <w:rPr>
          <w:sz w:val="24"/>
          <w:szCs w:val="24"/>
        </w:rPr>
        <w:t>Невостребованность</w:t>
      </w:r>
      <w:proofErr w:type="spellEnd"/>
      <w:r w:rsidRPr="009C7BDB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 же приватизации, в связи с их не</w:t>
      </w:r>
      <w:r>
        <w:rPr>
          <w:sz w:val="24"/>
          <w:szCs w:val="24"/>
        </w:rPr>
        <w:t xml:space="preserve"> </w:t>
      </w:r>
      <w:r w:rsidRPr="009C7BDB">
        <w:rPr>
          <w:sz w:val="24"/>
          <w:szCs w:val="24"/>
        </w:rPr>
        <w:t xml:space="preserve">ликвидностью (удаленность объекта от центральных улиц, неудовлетворительное состояние объекта), и как следствие, </w:t>
      </w:r>
      <w:proofErr w:type="spellStart"/>
      <w:r w:rsidRPr="009C7BDB">
        <w:rPr>
          <w:sz w:val="24"/>
          <w:szCs w:val="24"/>
        </w:rPr>
        <w:t>недополучение</w:t>
      </w:r>
      <w:proofErr w:type="spellEnd"/>
      <w:r w:rsidRPr="009C7BDB">
        <w:rPr>
          <w:sz w:val="24"/>
          <w:szCs w:val="24"/>
        </w:rPr>
        <w:t xml:space="preserve">  доходов в бюд</w:t>
      </w:r>
      <w:r>
        <w:rPr>
          <w:sz w:val="24"/>
          <w:szCs w:val="24"/>
        </w:rPr>
        <w:t>жет муниципального  образования;</w:t>
      </w:r>
    </w:p>
    <w:p w:rsidR="000F09DD" w:rsidRDefault="000F09DD" w:rsidP="000F09DD">
      <w:pPr>
        <w:ind w:firstLine="709"/>
        <w:contextualSpacing/>
        <w:rPr>
          <w:sz w:val="24"/>
          <w:szCs w:val="24"/>
        </w:rPr>
      </w:pPr>
      <w:r w:rsidRPr="009C7BDB">
        <w:rPr>
          <w:sz w:val="24"/>
          <w:szCs w:val="24"/>
        </w:rPr>
        <w:t>2.  Необходимость совершенствования системы учета для эффективного 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D102F0" w:rsidRDefault="00D102F0" w:rsidP="00A17157">
      <w:pPr>
        <w:ind w:firstLine="709"/>
        <w:rPr>
          <w:color w:val="000000"/>
          <w:sz w:val="24"/>
          <w:szCs w:val="24"/>
        </w:rPr>
      </w:pPr>
    </w:p>
    <w:p w:rsidR="00D102F0" w:rsidRPr="00BA6030" w:rsidRDefault="00D102F0" w:rsidP="00D102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102F0">
        <w:rPr>
          <w:b/>
          <w:color w:val="000000"/>
          <w:sz w:val="24"/>
          <w:szCs w:val="24"/>
        </w:rPr>
        <w:t>2. П</w:t>
      </w:r>
      <w:r w:rsidRPr="00D102F0">
        <w:rPr>
          <w:b/>
          <w:sz w:val="24"/>
          <w:szCs w:val="24"/>
        </w:rPr>
        <w:t>риоритеты и цели</w:t>
      </w:r>
      <w:r>
        <w:rPr>
          <w:b/>
          <w:sz w:val="24"/>
          <w:szCs w:val="24"/>
        </w:rPr>
        <w:t xml:space="preserve"> </w:t>
      </w:r>
      <w:r w:rsidRPr="00BA6030">
        <w:rPr>
          <w:b/>
          <w:sz w:val="24"/>
          <w:szCs w:val="24"/>
        </w:rPr>
        <w:t>в сфере реализации муниципальной программы</w:t>
      </w:r>
    </w:p>
    <w:p w:rsidR="00D102F0" w:rsidRPr="00D102F0" w:rsidRDefault="00D102F0" w:rsidP="00A17157">
      <w:pPr>
        <w:ind w:firstLine="709"/>
        <w:rPr>
          <w:b/>
          <w:color w:val="000000"/>
          <w:sz w:val="24"/>
          <w:szCs w:val="24"/>
        </w:rPr>
      </w:pPr>
    </w:p>
    <w:p w:rsidR="00446551" w:rsidRPr="00446551" w:rsidRDefault="00446551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446551">
        <w:rPr>
          <w:rFonts w:ascii="Times New Roman" w:hAnsi="Times New Roman"/>
          <w:sz w:val="24"/>
          <w:szCs w:val="24"/>
        </w:rPr>
        <w:t>Приоритетные цели в сфере реализации муниципальной программы согласуются с основными положениями, изложенными в федеральных, региональных и муниципальных нормативно-правовых актах, составляющих основу для разработки программы:</w:t>
      </w:r>
    </w:p>
    <w:p w:rsidR="00446551" w:rsidRPr="00446551" w:rsidRDefault="004A4367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46551" w:rsidRPr="00446551">
          <w:rPr>
            <w:rFonts w:ascii="Times New Roman" w:hAnsi="Times New Roman"/>
            <w:sz w:val="24"/>
            <w:szCs w:val="24"/>
          </w:rPr>
          <w:t>Указ</w:t>
        </w:r>
      </w:hyperlink>
      <w:r w:rsidR="00446551" w:rsidRPr="00446551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года";</w:t>
      </w:r>
    </w:p>
    <w:p w:rsidR="00446551" w:rsidRPr="00446551" w:rsidRDefault="004A4367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46551" w:rsidRPr="00446551">
          <w:rPr>
            <w:rFonts w:ascii="Times New Roman" w:hAnsi="Times New Roman"/>
            <w:sz w:val="24"/>
            <w:szCs w:val="24"/>
          </w:rPr>
          <w:t>Концепция</w:t>
        </w:r>
      </w:hyperlink>
      <w:r w:rsidR="00446551" w:rsidRPr="00446551">
        <w:rPr>
          <w:rFonts w:ascii="Times New Roman" w:hAnsi="Times New Roman"/>
          <w:sz w:val="24"/>
          <w:szCs w:val="24"/>
        </w:rPr>
        <w:t xml:space="preserve"> повышения эффективности бюджетных расходов в 2019-2024 годах, утвержденная распоряжением Правительства Российской Федерации от 31 января 2019 г. N 117-р;</w:t>
      </w:r>
    </w:p>
    <w:p w:rsidR="00446551" w:rsidRPr="00446551" w:rsidRDefault="004A4367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46551" w:rsidRPr="00446551">
          <w:rPr>
            <w:rFonts w:ascii="Times New Roman" w:hAnsi="Times New Roman"/>
            <w:sz w:val="24"/>
            <w:szCs w:val="24"/>
          </w:rPr>
          <w:t>Указ</w:t>
        </w:r>
      </w:hyperlink>
      <w:r w:rsidR="00446551" w:rsidRPr="00446551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601 "Об основных направлениях совершенствования системы государственного управления";</w:t>
      </w:r>
    </w:p>
    <w:p w:rsidR="0034202C" w:rsidRDefault="004A4367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4202C" w:rsidRPr="0034202C">
          <w:rPr>
            <w:rFonts w:ascii="Times New Roman" w:hAnsi="Times New Roman"/>
            <w:sz w:val="24"/>
            <w:szCs w:val="24"/>
          </w:rPr>
          <w:t>Стратегия</w:t>
        </w:r>
      </w:hyperlink>
      <w:r w:rsidR="0034202C" w:rsidRPr="0034202C">
        <w:rPr>
          <w:rFonts w:ascii="Times New Roman" w:hAnsi="Times New Roman"/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</w:t>
      </w:r>
      <w:r w:rsidR="00B30FED">
        <w:rPr>
          <w:rFonts w:ascii="Times New Roman" w:hAnsi="Times New Roman"/>
          <w:sz w:val="24"/>
          <w:szCs w:val="24"/>
        </w:rPr>
        <w:t xml:space="preserve"> от 8 августа 2016 года N 76-оз;</w:t>
      </w:r>
    </w:p>
    <w:p w:rsidR="00B30FED" w:rsidRPr="0034202C" w:rsidRDefault="00B30FED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701E33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 закон</w:t>
      </w:r>
      <w:r w:rsidRPr="00701E33">
        <w:rPr>
          <w:rFonts w:ascii="Times New Roman" w:hAnsi="Times New Roman"/>
          <w:sz w:val="24"/>
          <w:szCs w:val="24"/>
        </w:rPr>
        <w:t xml:space="preserve"> от 02 марта </w:t>
      </w:r>
      <w:smartTag w:uri="urn:schemas-microsoft-com:office:smarttags" w:element="metricconverter">
        <w:smartTagPr>
          <w:attr w:name="ProductID" w:val="2007 г"/>
        </w:smartTagPr>
        <w:r w:rsidRPr="00701E33">
          <w:rPr>
            <w:rFonts w:ascii="Times New Roman" w:hAnsi="Times New Roman"/>
            <w:sz w:val="24"/>
            <w:szCs w:val="24"/>
          </w:rPr>
          <w:t>2007 г</w:t>
        </w:r>
      </w:smartTag>
      <w:r w:rsidRPr="00701E33">
        <w:rPr>
          <w:rFonts w:ascii="Times New Roman" w:hAnsi="Times New Roman"/>
          <w:sz w:val="24"/>
          <w:szCs w:val="24"/>
        </w:rPr>
        <w:t>. N 25-ФЗ "О муниципальной службе в Российской Федерации"</w:t>
      </w:r>
    </w:p>
    <w:p w:rsidR="0034202C" w:rsidRDefault="0034202C" w:rsidP="0034202C">
      <w:pPr>
        <w:autoSpaceDE w:val="0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8E6771">
        <w:rPr>
          <w:sz w:val="24"/>
          <w:szCs w:val="24"/>
        </w:rPr>
        <w:t xml:space="preserve">ервоочередными задачами в сфере муниципального </w:t>
      </w:r>
      <w:r>
        <w:rPr>
          <w:sz w:val="24"/>
          <w:szCs w:val="24"/>
        </w:rPr>
        <w:t>управ</w:t>
      </w:r>
      <w:r w:rsidRPr="008E6771">
        <w:rPr>
          <w:sz w:val="24"/>
          <w:szCs w:val="24"/>
        </w:rPr>
        <w:t>ления на современном этапе являются:</w:t>
      </w:r>
    </w:p>
    <w:p w:rsidR="0034202C" w:rsidRPr="008E6771" w:rsidRDefault="0034202C" w:rsidP="0034202C">
      <w:pPr>
        <w:autoSpaceDE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771">
        <w:rPr>
          <w:sz w:val="24"/>
          <w:szCs w:val="24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34202C" w:rsidRDefault="0034202C" w:rsidP="0034202C">
      <w:pPr>
        <w:autoSpaceDE w:val="0"/>
        <w:ind w:firstLine="540"/>
        <w:rPr>
          <w:sz w:val="24"/>
          <w:szCs w:val="24"/>
        </w:rPr>
      </w:pPr>
      <w:r w:rsidRPr="008E6771">
        <w:rPr>
          <w:sz w:val="24"/>
          <w:szCs w:val="24"/>
        </w:rPr>
        <w:t xml:space="preserve">- повышение качества и доступности муниципальных услуг на территории </w:t>
      </w:r>
      <w:proofErr w:type="spellStart"/>
      <w:r>
        <w:rPr>
          <w:sz w:val="24"/>
          <w:szCs w:val="24"/>
        </w:rPr>
        <w:t>Бегуницкого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Кроме того, основными направлениями деятельности в настоящее время являются: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- регламентация процесса предоставления муниципальных услуг;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- регламентация функций, исполняемых органами местного самоуправления района;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- внедрение технологий предоставления муниципальных услуг с использованием межведомственного информационного взаимодействия и оказание муниципальных услуг в электронном виде;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- совершенствование системы аттестации муниципальных служащих, включая введение новых форм проведения аттестации (в т.ч. тестирования), проведение аттестации руководителей муниципальных учреждений и предприятий;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- совершенствование системы подготовки и дополнительного профессионального образования;</w:t>
      </w:r>
    </w:p>
    <w:p w:rsidR="0034202C" w:rsidRDefault="0034202C" w:rsidP="0034202C">
      <w:pPr>
        <w:tabs>
          <w:tab w:val="left" w:pos="2775"/>
        </w:tabs>
        <w:ind w:firstLine="709"/>
        <w:rPr>
          <w:color w:val="000000"/>
          <w:sz w:val="24"/>
          <w:szCs w:val="24"/>
        </w:rPr>
      </w:pPr>
      <w:r w:rsidRPr="00CC149F">
        <w:rPr>
          <w:color w:val="000000"/>
          <w:sz w:val="24"/>
          <w:szCs w:val="24"/>
        </w:rPr>
        <w:t xml:space="preserve">- проведение </w:t>
      </w:r>
      <w:proofErr w:type="spellStart"/>
      <w:r w:rsidRPr="00CC149F">
        <w:rPr>
          <w:color w:val="000000"/>
          <w:sz w:val="24"/>
          <w:szCs w:val="24"/>
        </w:rPr>
        <w:t>антикоррупционной</w:t>
      </w:r>
      <w:proofErr w:type="spellEnd"/>
      <w:r w:rsidRPr="00CC149F">
        <w:rPr>
          <w:color w:val="000000"/>
          <w:sz w:val="24"/>
          <w:szCs w:val="24"/>
        </w:rPr>
        <w:t xml:space="preserve"> пропаганд</w:t>
      </w:r>
      <w:r>
        <w:rPr>
          <w:color w:val="000000"/>
          <w:sz w:val="24"/>
          <w:szCs w:val="24"/>
        </w:rPr>
        <w:t>ы, мониторинга уровня коррупции;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>
        <w:rPr>
          <w:color w:val="000000"/>
          <w:sz w:val="24"/>
          <w:szCs w:val="24"/>
        </w:rPr>
        <w:t xml:space="preserve">- </w:t>
      </w:r>
      <w:r w:rsidRPr="00CC149F">
        <w:rPr>
          <w:color w:val="000000"/>
          <w:sz w:val="24"/>
          <w:szCs w:val="24"/>
        </w:rPr>
        <w:t>выполнение требований, предусмотренных федеральным, региональным законодательством о противодействии коррупции;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 xml:space="preserve">- проведение </w:t>
      </w:r>
      <w:proofErr w:type="spellStart"/>
      <w:r w:rsidRPr="00CC149F">
        <w:rPr>
          <w:color w:val="000000"/>
          <w:sz w:val="24"/>
          <w:szCs w:val="24"/>
        </w:rPr>
        <w:t>антикоррупционной</w:t>
      </w:r>
      <w:proofErr w:type="spellEnd"/>
      <w:r w:rsidRPr="00CC149F">
        <w:rPr>
          <w:color w:val="000000"/>
          <w:sz w:val="24"/>
          <w:szCs w:val="24"/>
        </w:rPr>
        <w:t xml:space="preserve"> экспертизы муниципальных правовых актов и их про</w:t>
      </w:r>
      <w:r>
        <w:rPr>
          <w:color w:val="000000"/>
          <w:sz w:val="24"/>
          <w:szCs w:val="24"/>
        </w:rPr>
        <w:t>ектов</w:t>
      </w:r>
      <w:r w:rsidR="0093529A">
        <w:rPr>
          <w:color w:val="000000"/>
          <w:sz w:val="24"/>
          <w:szCs w:val="24"/>
        </w:rPr>
        <w:t>;</w:t>
      </w:r>
    </w:p>
    <w:p w:rsidR="0034202C" w:rsidRPr="00974DE0" w:rsidRDefault="0034202C" w:rsidP="0034202C">
      <w:pPr>
        <w:tabs>
          <w:tab w:val="left" w:pos="2775"/>
        </w:tabs>
        <w:ind w:firstLine="709"/>
      </w:pPr>
      <w:r w:rsidRPr="00974DE0">
        <w:rPr>
          <w:color w:val="000000"/>
          <w:sz w:val="24"/>
          <w:szCs w:val="24"/>
        </w:rPr>
        <w:t>- создание оптимальных условий для результативного труда муниципальных служащих;</w:t>
      </w:r>
    </w:p>
    <w:p w:rsidR="0093529A" w:rsidRDefault="0034202C" w:rsidP="0093529A">
      <w:pPr>
        <w:tabs>
          <w:tab w:val="left" w:pos="2775"/>
        </w:tabs>
        <w:ind w:firstLine="709"/>
        <w:rPr>
          <w:sz w:val="24"/>
          <w:szCs w:val="24"/>
        </w:rPr>
      </w:pPr>
      <w:r w:rsidRPr="00974DE0">
        <w:rPr>
          <w:color w:val="000000"/>
          <w:sz w:val="24"/>
          <w:szCs w:val="24"/>
        </w:rPr>
        <w:t xml:space="preserve">- </w:t>
      </w:r>
      <w:r w:rsidR="0093529A">
        <w:rPr>
          <w:sz w:val="24"/>
          <w:szCs w:val="24"/>
        </w:rPr>
        <w:t>п</w:t>
      </w:r>
      <w:r w:rsidR="0093529A" w:rsidRPr="0093529A">
        <w:rPr>
          <w:sz w:val="24"/>
          <w:szCs w:val="24"/>
        </w:rPr>
        <w:t>овышение качества управления муниципальными финансами и повышение открытости и прозрачности представления информации о бюджетном процессе</w:t>
      </w:r>
      <w:r w:rsidR="0093529A">
        <w:rPr>
          <w:sz w:val="24"/>
          <w:szCs w:val="24"/>
        </w:rPr>
        <w:t xml:space="preserve"> в муниципальном образовании Бегуницкое сельское поселение Волосовского муниципальн</w:t>
      </w:r>
      <w:r w:rsidR="008406A8">
        <w:rPr>
          <w:sz w:val="24"/>
          <w:szCs w:val="24"/>
        </w:rPr>
        <w:t>ого района Ленинградской области.</w:t>
      </w: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</w:pP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</w:pP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  <w:sectPr w:rsidR="005607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751" w:rsidRPr="003F0769" w:rsidRDefault="00560751" w:rsidP="00560751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560751" w:rsidRPr="003F0769" w:rsidRDefault="00560751" w:rsidP="00560751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к муниципальной программе муниципального образования  Бегуницкое сельское поселение Волосовского муниципального района Ленинградской области  «</w:t>
      </w:r>
      <w:r w:rsidR="000F09DD">
        <w:rPr>
          <w:sz w:val="20"/>
          <w:szCs w:val="20"/>
        </w:rPr>
        <w:t xml:space="preserve">Муниципальное управление </w:t>
      </w:r>
      <w:r>
        <w:rPr>
          <w:sz w:val="20"/>
          <w:szCs w:val="20"/>
        </w:rPr>
        <w:t xml:space="preserve"> </w:t>
      </w:r>
      <w:proofErr w:type="spellStart"/>
      <w:r w:rsidRPr="003F0769">
        <w:rPr>
          <w:sz w:val="20"/>
          <w:szCs w:val="20"/>
        </w:rPr>
        <w:t>Бегуницкого</w:t>
      </w:r>
      <w:proofErr w:type="spellEnd"/>
      <w:r w:rsidRPr="003F0769">
        <w:rPr>
          <w:sz w:val="20"/>
          <w:szCs w:val="20"/>
        </w:rPr>
        <w:t xml:space="preserve">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560751" w:rsidRPr="003F0769" w:rsidRDefault="00560751" w:rsidP="00560751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8113AC">
        <w:rPr>
          <w:sz w:val="20"/>
          <w:szCs w:val="20"/>
        </w:rPr>
        <w:t>24</w:t>
      </w:r>
      <w:r w:rsidRPr="003F0769">
        <w:rPr>
          <w:sz w:val="20"/>
          <w:szCs w:val="20"/>
        </w:rPr>
        <w:t xml:space="preserve"> февраля 2022г. № </w:t>
      </w:r>
      <w:r w:rsidR="008113AC">
        <w:rPr>
          <w:sz w:val="20"/>
          <w:szCs w:val="20"/>
        </w:rPr>
        <w:t>6</w:t>
      </w:r>
      <w:r w:rsidR="000F09DD">
        <w:rPr>
          <w:sz w:val="20"/>
          <w:szCs w:val="20"/>
        </w:rPr>
        <w:t>5</w:t>
      </w:r>
    </w:p>
    <w:p w:rsidR="00560751" w:rsidRPr="003F0769" w:rsidRDefault="00560751" w:rsidP="00560751">
      <w:pPr>
        <w:jc w:val="center"/>
        <w:rPr>
          <w:sz w:val="20"/>
          <w:szCs w:val="20"/>
        </w:rPr>
      </w:pPr>
    </w:p>
    <w:p w:rsidR="00560751" w:rsidRPr="003F0769" w:rsidRDefault="00560751" w:rsidP="00560751">
      <w:pPr>
        <w:jc w:val="center"/>
        <w:rPr>
          <w:sz w:val="20"/>
          <w:szCs w:val="20"/>
        </w:rPr>
      </w:pPr>
    </w:p>
    <w:p w:rsidR="00560751" w:rsidRDefault="00560751" w:rsidP="00560751">
      <w:pPr>
        <w:jc w:val="center"/>
        <w:rPr>
          <w:b/>
          <w:bCs/>
          <w:color w:val="000000"/>
          <w:sz w:val="24"/>
          <w:szCs w:val="24"/>
        </w:rPr>
      </w:pPr>
      <w:r w:rsidRPr="003F0769">
        <w:rPr>
          <w:b/>
          <w:bCs/>
          <w:color w:val="000000"/>
          <w:sz w:val="24"/>
          <w:szCs w:val="24"/>
        </w:rPr>
        <w:t>Перечень проектов и комплексов процессных мероприятий</w:t>
      </w:r>
      <w:r>
        <w:rPr>
          <w:b/>
          <w:bCs/>
          <w:color w:val="000000"/>
          <w:sz w:val="24"/>
          <w:szCs w:val="24"/>
        </w:rPr>
        <w:t xml:space="preserve"> муниципальной программы «Безопасность  </w:t>
      </w:r>
      <w:proofErr w:type="spellStart"/>
      <w:r>
        <w:rPr>
          <w:b/>
          <w:bCs/>
          <w:color w:val="000000"/>
          <w:sz w:val="24"/>
          <w:szCs w:val="24"/>
        </w:rPr>
        <w:t>Бегуницкого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области»</w:t>
      </w:r>
    </w:p>
    <w:p w:rsidR="00560751" w:rsidRDefault="00560751" w:rsidP="00560751">
      <w:pPr>
        <w:ind w:left="-993"/>
        <w:jc w:val="center"/>
        <w:rPr>
          <w:b/>
          <w:bCs/>
          <w:color w:val="000000"/>
          <w:sz w:val="24"/>
          <w:szCs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560751" w:rsidRPr="003F0769" w:rsidTr="0082293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B30FED" w:rsidRPr="003F0769" w:rsidTr="000E5D1B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822936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822936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bCs/>
                <w:color w:val="000000"/>
                <w:sz w:val="20"/>
                <w:szCs w:val="20"/>
              </w:rPr>
              <w:t>Комплекс процессных мероприятий 1 «Обеспечение функций представительных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B040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1-14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8406A8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30FED">
              <w:rPr>
                <w:sz w:val="20"/>
                <w:szCs w:val="20"/>
              </w:rPr>
              <w:t>оздание условий для эффективного выполнения полномочий органов местного самоуправления, повышение организационного, нормативного, правового и финансового обеспечения, развития и укрепления материально-технической базы исполнительных органов муниципальной власти администрации сельского поселения, обеспечение долгосрочной сбалансированности и устойчивости бюджетной системы сельского поселения, создание условий для оптимизации и повышения эффективности расходов бюджета поселения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06A8" w:rsidRPr="008406A8" w:rsidRDefault="008406A8" w:rsidP="008406A8">
            <w:pPr>
              <w:tabs>
                <w:tab w:val="left" w:pos="2775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8406A8">
              <w:rPr>
                <w:color w:val="000000"/>
                <w:sz w:val="20"/>
                <w:szCs w:val="20"/>
              </w:rPr>
              <w:t xml:space="preserve">оздание условий для динамичного социально-экономического развития </w:t>
            </w:r>
            <w:proofErr w:type="spellStart"/>
            <w:r w:rsidRPr="008406A8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406A8">
              <w:rPr>
                <w:color w:val="000000"/>
                <w:sz w:val="20"/>
                <w:szCs w:val="20"/>
              </w:rPr>
              <w:t xml:space="preserve"> сельского поселения за счет эффективного функционирования системы муниципального управления.</w:t>
            </w:r>
          </w:p>
          <w:p w:rsidR="00B30FED" w:rsidRPr="00B30FED" w:rsidRDefault="00B30FED" w:rsidP="00B30FED">
            <w:pPr>
              <w:tabs>
                <w:tab w:val="left" w:pos="4125"/>
              </w:tabs>
              <w:jc w:val="center"/>
              <w:rPr>
                <w:sz w:val="20"/>
                <w:szCs w:val="20"/>
              </w:rPr>
            </w:pPr>
          </w:p>
        </w:tc>
      </w:tr>
      <w:tr w:rsidR="00B30FED" w:rsidRPr="003F0769" w:rsidTr="000E5D1B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822936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822936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bCs/>
                <w:color w:val="000000"/>
                <w:sz w:val="20"/>
                <w:szCs w:val="20"/>
              </w:rPr>
              <w:t>Комплекс процессных мероприятий 2 «Развитие муниципального 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2936" w:rsidRPr="003F0769" w:rsidTr="0082293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bCs/>
                <w:color w:val="000000"/>
                <w:sz w:val="20"/>
                <w:szCs w:val="20"/>
              </w:rPr>
              <w:t xml:space="preserve">Комплекс процессных мероприятий 3 "Расходы на обеспечение деятельности органа финансового </w:t>
            </w:r>
            <w:r w:rsidRPr="00822936">
              <w:rPr>
                <w:bCs/>
                <w:color w:val="000000"/>
                <w:sz w:val="20"/>
                <w:szCs w:val="20"/>
              </w:rPr>
              <w:lastRenderedPageBreak/>
              <w:t>(финансово-бюджетного) надзора (контроля) в соответствии с бюджетным законодательством"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5078B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5078B">
              <w:rPr>
                <w:color w:val="000000"/>
                <w:sz w:val="20"/>
                <w:szCs w:val="20"/>
              </w:rPr>
              <w:lastRenderedPageBreak/>
              <w:t>2022</w:t>
            </w:r>
            <w:r>
              <w:rPr>
                <w:color w:val="000000"/>
                <w:sz w:val="20"/>
                <w:szCs w:val="20"/>
              </w:rPr>
              <w:t xml:space="preserve"> 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5078B" w:rsidRDefault="00822936" w:rsidP="000F0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C3312D" w:rsidRDefault="00B04026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C3312D" w:rsidRDefault="00B04026" w:rsidP="00B30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внешней проверки </w:t>
            </w:r>
            <w:r w:rsidR="00B30FED">
              <w:rPr>
                <w:color w:val="000000"/>
                <w:sz w:val="20"/>
                <w:szCs w:val="20"/>
              </w:rPr>
              <w:t xml:space="preserve">в целях соблюдения бюджетного законодательства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C3312D" w:rsidRDefault="00B04026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внешней проверки </w:t>
            </w:r>
            <w:r w:rsidR="00B30FED">
              <w:rPr>
                <w:color w:val="000000"/>
                <w:sz w:val="20"/>
                <w:szCs w:val="20"/>
              </w:rPr>
              <w:t xml:space="preserve">годового отчета об исполнении бюджета, проекта бюджета на очередной финансовый год и </w:t>
            </w:r>
            <w:r w:rsidR="00B30FED">
              <w:rPr>
                <w:color w:val="000000"/>
                <w:sz w:val="20"/>
                <w:szCs w:val="20"/>
              </w:rPr>
              <w:lastRenderedPageBreak/>
              <w:t>плановый период</w:t>
            </w:r>
          </w:p>
        </w:tc>
      </w:tr>
      <w:tr w:rsidR="00822936" w:rsidRPr="003F0769" w:rsidTr="0082293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bCs/>
                <w:color w:val="000000"/>
                <w:sz w:val="20"/>
                <w:szCs w:val="20"/>
              </w:rPr>
              <w:t>Комплекс процессных мероприятий 4</w:t>
            </w:r>
            <w:r w:rsidR="00B0402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22936">
              <w:rPr>
                <w:bCs/>
                <w:color w:val="000000"/>
                <w:sz w:val="20"/>
                <w:szCs w:val="20"/>
              </w:rPr>
              <w:t>"Мероприятия по управлению муниципальным имуществом и земельными ресурсами"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5078B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5078B">
              <w:rPr>
                <w:color w:val="000000"/>
                <w:sz w:val="20"/>
                <w:szCs w:val="20"/>
              </w:rPr>
              <w:t>2022</w:t>
            </w:r>
            <w:r>
              <w:rPr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5078B" w:rsidRDefault="00822936" w:rsidP="000F0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C3312D" w:rsidRDefault="00B04026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C3312D" w:rsidRDefault="00B04026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эффективного управления муниципальным имуществом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B04026" w:rsidRDefault="00B04026" w:rsidP="00B040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B04026">
              <w:rPr>
                <w:sz w:val="20"/>
                <w:szCs w:val="20"/>
              </w:rPr>
              <w:t>ффективное управление муниципальным имуществом; рациональное и эффективное использование муниципального имущества и находящихся в собственности земельных участков</w:t>
            </w:r>
          </w:p>
        </w:tc>
      </w:tr>
    </w:tbl>
    <w:p w:rsidR="00560751" w:rsidRDefault="00560751" w:rsidP="00D272EE">
      <w:pPr>
        <w:ind w:left="4248"/>
        <w:jc w:val="right"/>
        <w:rPr>
          <w:bCs/>
          <w:sz w:val="22"/>
          <w:szCs w:val="22"/>
        </w:rPr>
        <w:sectPr w:rsidR="00560751" w:rsidSect="005607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2E85" w:rsidRPr="00DB624E" w:rsidRDefault="00952E85" w:rsidP="00D272EE">
      <w:pPr>
        <w:ind w:left="4248"/>
        <w:jc w:val="right"/>
        <w:rPr>
          <w:sz w:val="20"/>
          <w:szCs w:val="20"/>
        </w:rPr>
      </w:pPr>
      <w:r w:rsidRPr="00DB624E">
        <w:rPr>
          <w:bCs/>
          <w:sz w:val="20"/>
          <w:szCs w:val="20"/>
        </w:rPr>
        <w:lastRenderedPageBreak/>
        <w:t xml:space="preserve">Приложение № </w:t>
      </w:r>
      <w:r w:rsidR="00560751" w:rsidRPr="00DB624E">
        <w:rPr>
          <w:bCs/>
          <w:sz w:val="20"/>
          <w:szCs w:val="20"/>
        </w:rPr>
        <w:t>2</w:t>
      </w:r>
    </w:p>
    <w:p w:rsidR="00952E85" w:rsidRPr="00DB624E" w:rsidRDefault="00952E85" w:rsidP="00DB624E">
      <w:pPr>
        <w:ind w:left="1843"/>
        <w:jc w:val="right"/>
        <w:rPr>
          <w:sz w:val="20"/>
          <w:szCs w:val="20"/>
        </w:rPr>
      </w:pPr>
      <w:r w:rsidRPr="00DB624E">
        <w:rPr>
          <w:sz w:val="20"/>
          <w:szCs w:val="20"/>
        </w:rPr>
        <w:t xml:space="preserve">к муниципальной программе </w:t>
      </w:r>
      <w:r w:rsidR="00D272EE" w:rsidRPr="00DB624E">
        <w:rPr>
          <w:sz w:val="20"/>
          <w:szCs w:val="20"/>
        </w:rPr>
        <w:t xml:space="preserve">муниципального образования  Бегуницкое </w:t>
      </w:r>
      <w:r w:rsidR="004D0DED" w:rsidRPr="00DB624E">
        <w:rPr>
          <w:sz w:val="20"/>
          <w:szCs w:val="20"/>
        </w:rPr>
        <w:t xml:space="preserve">сельское поселение Волосовского </w:t>
      </w:r>
      <w:r w:rsidR="00560751" w:rsidRPr="00DB624E">
        <w:rPr>
          <w:sz w:val="20"/>
          <w:szCs w:val="20"/>
        </w:rPr>
        <w:t xml:space="preserve">муниципального </w:t>
      </w:r>
      <w:r w:rsidR="00D272EE" w:rsidRPr="00DB624E">
        <w:rPr>
          <w:sz w:val="20"/>
          <w:szCs w:val="20"/>
        </w:rPr>
        <w:t>района</w:t>
      </w:r>
      <w:r w:rsidR="004D0DED" w:rsidRPr="00DB624E">
        <w:rPr>
          <w:sz w:val="20"/>
          <w:szCs w:val="20"/>
        </w:rPr>
        <w:t xml:space="preserve"> </w:t>
      </w:r>
      <w:r w:rsidR="00D272EE" w:rsidRPr="00DB624E">
        <w:rPr>
          <w:sz w:val="20"/>
          <w:szCs w:val="20"/>
        </w:rPr>
        <w:t xml:space="preserve">Ленинградской области </w:t>
      </w:r>
      <w:r w:rsidRPr="00DB624E">
        <w:rPr>
          <w:sz w:val="20"/>
          <w:szCs w:val="20"/>
        </w:rPr>
        <w:t xml:space="preserve"> </w:t>
      </w:r>
      <w:r w:rsidR="00560751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>«</w:t>
      </w:r>
      <w:r w:rsidR="000F09DD">
        <w:rPr>
          <w:sz w:val="20"/>
          <w:szCs w:val="20"/>
        </w:rPr>
        <w:t xml:space="preserve">Муниципальное управление </w:t>
      </w:r>
      <w:r w:rsidRPr="00DB624E">
        <w:rPr>
          <w:sz w:val="20"/>
          <w:szCs w:val="20"/>
        </w:rPr>
        <w:t xml:space="preserve"> </w:t>
      </w:r>
      <w:r w:rsidR="004D0DED" w:rsidRPr="00DB624E">
        <w:rPr>
          <w:sz w:val="20"/>
          <w:szCs w:val="20"/>
        </w:rPr>
        <w:t xml:space="preserve"> </w:t>
      </w:r>
      <w:proofErr w:type="spellStart"/>
      <w:r w:rsidR="00D272EE" w:rsidRPr="00DB624E">
        <w:rPr>
          <w:sz w:val="20"/>
          <w:szCs w:val="20"/>
        </w:rPr>
        <w:t>Бегуницкого</w:t>
      </w:r>
      <w:proofErr w:type="spellEnd"/>
      <w:r w:rsidR="00D272EE" w:rsidRPr="00DB624E">
        <w:rPr>
          <w:sz w:val="20"/>
          <w:szCs w:val="20"/>
        </w:rPr>
        <w:t xml:space="preserve"> сельского </w:t>
      </w:r>
      <w:r w:rsidRPr="00DB624E">
        <w:rPr>
          <w:sz w:val="20"/>
          <w:szCs w:val="20"/>
        </w:rPr>
        <w:t xml:space="preserve"> поселения</w:t>
      </w:r>
      <w:r w:rsidR="00D272EE" w:rsidRPr="00DB624E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DB624E">
        <w:rPr>
          <w:sz w:val="20"/>
          <w:szCs w:val="20"/>
        </w:rPr>
        <w:t>»</w:t>
      </w:r>
      <w:r w:rsidR="00C90B4A" w:rsidRPr="00DB624E">
        <w:rPr>
          <w:sz w:val="20"/>
          <w:szCs w:val="20"/>
        </w:rPr>
        <w:t>,</w:t>
      </w:r>
      <w:r w:rsidRPr="00DB624E">
        <w:rPr>
          <w:sz w:val="20"/>
          <w:szCs w:val="20"/>
        </w:rPr>
        <w:t xml:space="preserve"> </w:t>
      </w:r>
      <w:r w:rsidR="004D0DED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утверждённой постановлением </w:t>
      </w:r>
      <w:r w:rsidR="00560751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администрации </w:t>
      </w:r>
      <w:r w:rsidR="004D0DED" w:rsidRPr="00DB624E">
        <w:rPr>
          <w:sz w:val="20"/>
          <w:szCs w:val="20"/>
        </w:rPr>
        <w:t xml:space="preserve">муниципального образования  Бегуницкое сельское поселение Волосовского муниципального района Ленинградской области </w:t>
      </w:r>
    </w:p>
    <w:p w:rsidR="00952E85" w:rsidRPr="00DB624E" w:rsidRDefault="00952E85" w:rsidP="00E03B7A">
      <w:pPr>
        <w:ind w:left="3544"/>
        <w:jc w:val="right"/>
        <w:rPr>
          <w:sz w:val="20"/>
          <w:szCs w:val="20"/>
        </w:rPr>
      </w:pPr>
      <w:r w:rsidRPr="00DB624E">
        <w:rPr>
          <w:sz w:val="20"/>
          <w:szCs w:val="20"/>
        </w:rPr>
        <w:t xml:space="preserve">от </w:t>
      </w:r>
      <w:r w:rsidR="00560751" w:rsidRPr="00DB624E">
        <w:rPr>
          <w:sz w:val="20"/>
          <w:szCs w:val="20"/>
        </w:rPr>
        <w:t>24</w:t>
      </w:r>
      <w:r w:rsidR="006368B5" w:rsidRPr="00DB624E">
        <w:rPr>
          <w:sz w:val="20"/>
          <w:szCs w:val="20"/>
        </w:rPr>
        <w:t xml:space="preserve"> </w:t>
      </w:r>
      <w:r w:rsidR="0046144D" w:rsidRPr="00DB624E">
        <w:rPr>
          <w:sz w:val="20"/>
          <w:szCs w:val="20"/>
        </w:rPr>
        <w:t>февраля</w:t>
      </w:r>
      <w:r w:rsidR="00C90B4A" w:rsidRPr="00DB624E">
        <w:rPr>
          <w:sz w:val="20"/>
          <w:szCs w:val="20"/>
        </w:rPr>
        <w:t xml:space="preserve"> 202</w:t>
      </w:r>
      <w:r w:rsidR="0046144D" w:rsidRPr="00DB624E">
        <w:rPr>
          <w:sz w:val="20"/>
          <w:szCs w:val="20"/>
        </w:rPr>
        <w:t>2</w:t>
      </w:r>
      <w:r w:rsidR="00C90B4A" w:rsidRPr="00DB624E">
        <w:rPr>
          <w:sz w:val="20"/>
          <w:szCs w:val="20"/>
        </w:rPr>
        <w:t xml:space="preserve">г. </w:t>
      </w:r>
      <w:r w:rsidRPr="00DB624E">
        <w:rPr>
          <w:sz w:val="20"/>
          <w:szCs w:val="20"/>
        </w:rPr>
        <w:t xml:space="preserve">№ </w:t>
      </w:r>
      <w:r w:rsidR="00560751" w:rsidRPr="00DB624E">
        <w:rPr>
          <w:sz w:val="20"/>
          <w:szCs w:val="20"/>
        </w:rPr>
        <w:t>6</w:t>
      </w:r>
      <w:r w:rsidR="000F09DD">
        <w:rPr>
          <w:sz w:val="20"/>
          <w:szCs w:val="20"/>
        </w:rPr>
        <w:t>5</w:t>
      </w:r>
    </w:p>
    <w:p w:rsidR="00952E85" w:rsidRPr="006368B5" w:rsidRDefault="00952E85" w:rsidP="0075009C">
      <w:pPr>
        <w:jc w:val="center"/>
        <w:rPr>
          <w:sz w:val="24"/>
          <w:szCs w:val="24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952E85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ПРОГНОЗНЫЕ ЗНАЧЕНИЯ</w:t>
      </w:r>
    </w:p>
    <w:p w:rsidR="00952E85" w:rsidRPr="00560751" w:rsidRDefault="00952E85" w:rsidP="0075009C">
      <w:pPr>
        <w:jc w:val="center"/>
        <w:rPr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C90B4A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 xml:space="preserve">муниципальной программы </w:t>
      </w:r>
      <w:proofErr w:type="spellStart"/>
      <w:r w:rsidR="00401542" w:rsidRPr="00560751">
        <w:rPr>
          <w:b/>
          <w:bCs/>
          <w:color w:val="000000"/>
          <w:sz w:val="22"/>
          <w:szCs w:val="22"/>
        </w:rPr>
        <w:t>Бегуницкого</w:t>
      </w:r>
      <w:proofErr w:type="spellEnd"/>
      <w:r w:rsidR="00401542" w:rsidRPr="00560751">
        <w:rPr>
          <w:b/>
          <w:bCs/>
          <w:color w:val="000000"/>
          <w:sz w:val="22"/>
          <w:szCs w:val="22"/>
        </w:rPr>
        <w:t xml:space="preserve"> сельского</w:t>
      </w:r>
      <w:r w:rsidRPr="00560751">
        <w:rPr>
          <w:b/>
          <w:bCs/>
          <w:color w:val="000000"/>
          <w:sz w:val="22"/>
          <w:szCs w:val="22"/>
        </w:rPr>
        <w:t xml:space="preserve"> поселения</w:t>
      </w:r>
      <w:r w:rsidR="00401542" w:rsidRPr="00560751">
        <w:rPr>
          <w:b/>
          <w:bCs/>
          <w:color w:val="000000"/>
          <w:sz w:val="22"/>
          <w:szCs w:val="22"/>
        </w:rPr>
        <w:t xml:space="preserve"> Волосовского муниципального 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>района Ленинградской области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«</w:t>
      </w:r>
      <w:r w:rsidR="000F09DD">
        <w:rPr>
          <w:b/>
          <w:bCs/>
          <w:color w:val="000000"/>
          <w:sz w:val="22"/>
          <w:szCs w:val="22"/>
        </w:rPr>
        <w:t>Муниципальное управление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401542" w:rsidRPr="00560751">
        <w:rPr>
          <w:b/>
          <w:bCs/>
          <w:color w:val="000000"/>
          <w:sz w:val="22"/>
          <w:szCs w:val="22"/>
        </w:rPr>
        <w:t>Бегуницкого</w:t>
      </w:r>
      <w:proofErr w:type="spellEnd"/>
      <w:r w:rsidR="00401542" w:rsidRPr="00560751">
        <w:rPr>
          <w:b/>
          <w:bCs/>
          <w:color w:val="000000"/>
          <w:sz w:val="22"/>
          <w:szCs w:val="22"/>
        </w:rPr>
        <w:t xml:space="preserve"> сельского поселения 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 xml:space="preserve">Волосовского муниципального района ленинградской области </w:t>
      </w:r>
      <w:r w:rsidRPr="00560751">
        <w:rPr>
          <w:b/>
          <w:bCs/>
          <w:color w:val="000000"/>
          <w:sz w:val="22"/>
          <w:szCs w:val="22"/>
        </w:rPr>
        <w:t>»</w:t>
      </w:r>
    </w:p>
    <w:p w:rsidR="00952E85" w:rsidRPr="00560751" w:rsidRDefault="00952E85" w:rsidP="0075009C">
      <w:pPr>
        <w:jc w:val="center"/>
        <w:rPr>
          <w:color w:val="000000"/>
          <w:sz w:val="22"/>
          <w:szCs w:val="22"/>
        </w:rPr>
      </w:pPr>
    </w:p>
    <w:tbl>
      <w:tblPr>
        <w:tblW w:w="10348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417"/>
        <w:gridCol w:w="1024"/>
        <w:gridCol w:w="961"/>
        <w:gridCol w:w="850"/>
      </w:tblGrid>
      <w:tr w:rsidR="00401542" w:rsidRPr="00952E85" w:rsidTr="00C07D7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D436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D4360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D436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r w:rsidRPr="001D4360">
              <w:rPr>
                <w:color w:val="000000"/>
                <w:sz w:val="22"/>
                <w:szCs w:val="22"/>
              </w:rPr>
              <w:t xml:space="preserve"> </w:t>
            </w:r>
          </w:p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Единица</w:t>
            </w:r>
          </w:p>
          <w:p w:rsidR="00401542" w:rsidRPr="001D4360" w:rsidRDefault="00401542" w:rsidP="0075009C">
            <w:pPr>
              <w:ind w:firstLine="90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1D4360">
              <w:rPr>
                <w:color w:val="000000"/>
                <w:sz w:val="22"/>
                <w:szCs w:val="22"/>
              </w:rPr>
              <w:t xml:space="preserve"> </w:t>
            </w:r>
          </w:p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  <w:r w:rsidRPr="001D436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01542" w:rsidRPr="00952E85" w:rsidTr="00C07D7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01542" w:rsidRPr="001D4360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401542" w:rsidRPr="001D4360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:rsidR="00401542" w:rsidRPr="001D4360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590419" w:rsidRPr="00952E85" w:rsidTr="00590419">
        <w:trPr>
          <w:trHeight w:val="31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 xml:space="preserve">Поддержание доли обращений граждан,  рассмотренных без нарушений установленных  сроков, в общем числе обращений граждан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sz w:val="24"/>
                <w:szCs w:val="24"/>
              </w:rPr>
            </w:pPr>
            <w:r w:rsidRPr="0051217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2178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2178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2178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 xml:space="preserve">Доля выплаченных объемов денежного  содержания, прочих и иных выплат </w:t>
            </w:r>
            <w:proofErr w:type="gramStart"/>
            <w:r w:rsidRPr="00590419">
              <w:rPr>
                <w:sz w:val="22"/>
                <w:szCs w:val="22"/>
              </w:rPr>
              <w:t>от</w:t>
            </w:r>
            <w:proofErr w:type="gramEnd"/>
            <w:r w:rsidRPr="00590419">
              <w:rPr>
                <w:sz w:val="22"/>
                <w:szCs w:val="22"/>
              </w:rPr>
              <w:t xml:space="preserve">  запланированных к выплате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Доля  перечисленных обязательных платежей от объемов, запланированных к уплате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 xml:space="preserve">Обеспечение текущей деятельности органов  местного самоуправления  муниципального образования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Обеспечение деятельности в  целях стабильного функционирования единой системы  государственных и муниципальных закупок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Уровень освоения средств по переданным полномочиям в сфере административных правоотношений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Своевременное исполнение расходных обязательств по выплате  доплат к пенсиям муниципальных служащих администрации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1D4360">
            <w:pPr>
              <w:rPr>
                <w:color w:val="000000"/>
                <w:sz w:val="22"/>
                <w:szCs w:val="22"/>
              </w:rPr>
            </w:pPr>
            <w:r w:rsidRPr="00446551">
              <w:rPr>
                <w:sz w:val="22"/>
                <w:szCs w:val="22"/>
              </w:rPr>
              <w:t xml:space="preserve">Обеспечение повышения квалификации муниципальных служащих администрации, прошедших  обучение в соответствии с планом профессиональной переподготовки и повышения  квалификации муниципальных служащих, от общего количества муниципальных служащих,  направляемых на </w:t>
            </w:r>
            <w:proofErr w:type="gramStart"/>
            <w:r w:rsidRPr="00446551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446551">
              <w:rPr>
                <w:sz w:val="22"/>
                <w:szCs w:val="22"/>
              </w:rPr>
              <w:t xml:space="preserve"> профессиональной переподготовки и повышения квалификации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>Шт. ед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1D4360">
            <w:pPr>
              <w:rPr>
                <w:sz w:val="22"/>
                <w:szCs w:val="22"/>
              </w:rPr>
            </w:pPr>
            <w:r w:rsidRPr="00512178">
              <w:rPr>
                <w:sz w:val="24"/>
                <w:szCs w:val="24"/>
              </w:rPr>
              <w:t>Посещение обучающих семинаров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90419" w:rsidRPr="00952E85" w:rsidTr="00590419">
        <w:trPr>
          <w:trHeight w:val="47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rPr>
                <w:sz w:val="22"/>
                <w:szCs w:val="22"/>
              </w:rPr>
            </w:pPr>
            <w:r w:rsidRPr="00446551">
              <w:rPr>
                <w:sz w:val="22"/>
                <w:szCs w:val="22"/>
              </w:rPr>
              <w:t>Публикация нормативно-правовых  актов, принимаемых органами  местного самоуправления, прочее информирование населения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rPr>
                <w:color w:val="000000"/>
                <w:sz w:val="22"/>
                <w:szCs w:val="22"/>
              </w:rPr>
            </w:pPr>
            <w:r w:rsidRPr="00446551">
              <w:rPr>
                <w:sz w:val="22"/>
                <w:szCs w:val="22"/>
              </w:rPr>
              <w:t>Размещение нормативно-правовых  актов, принимаемых органами  местного самоуправления, в печатных средствах массовой информации, в сети интернет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widowControl w:val="0"/>
              <w:rPr>
                <w:color w:val="000000"/>
                <w:sz w:val="22"/>
                <w:szCs w:val="22"/>
              </w:rPr>
            </w:pPr>
            <w:r w:rsidRPr="00446551">
              <w:rPr>
                <w:sz w:val="22"/>
                <w:szCs w:val="22"/>
              </w:rPr>
              <w:t>Оснащенность необходимым лицензионным программным обеспечением рабочих мест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5904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внешней проверки отчета об исполнении бюджета муниципального образования и проекта бюджета муниципального образования на очередной финансовый год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  <w:r w:rsidR="00B04026">
              <w:rPr>
                <w:color w:val="000000"/>
                <w:sz w:val="22"/>
                <w:szCs w:val="22"/>
              </w:rPr>
              <w:t xml:space="preserve"> проверок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B04026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B04026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B04026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rPr>
                <w:sz w:val="22"/>
                <w:szCs w:val="22"/>
              </w:rPr>
            </w:pPr>
            <w:r w:rsidRPr="00446551">
              <w:rPr>
                <w:color w:val="000000"/>
                <w:sz w:val="22"/>
                <w:szCs w:val="22"/>
              </w:rPr>
              <w:t>Исполнение плана приватизации, от общего количества приватизируемых объектов муниципального имущества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поселения</w:t>
            </w:r>
            <w:r w:rsidRPr="004465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0419" w:rsidRPr="00952E85" w:rsidTr="00590419">
        <w:trPr>
          <w:trHeight w:val="51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rPr>
                <w:sz w:val="22"/>
                <w:szCs w:val="22"/>
              </w:rPr>
            </w:pPr>
            <w:r w:rsidRPr="00446551">
              <w:rPr>
                <w:sz w:val="22"/>
                <w:szCs w:val="22"/>
              </w:rPr>
              <w:t>Обеспечение проведения технической  инвентаризации недвижимого имущества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590419">
            <w:pPr>
              <w:rPr>
                <w:sz w:val="22"/>
                <w:szCs w:val="22"/>
              </w:rPr>
            </w:pPr>
            <w:r w:rsidRPr="00446551">
              <w:rPr>
                <w:color w:val="000000"/>
                <w:sz w:val="22"/>
                <w:szCs w:val="22"/>
              </w:rPr>
              <w:t>Сокращение доли задолженности по уплате платежей за социальный на</w:t>
            </w:r>
            <w:r>
              <w:rPr>
                <w:color w:val="000000"/>
                <w:sz w:val="22"/>
                <w:szCs w:val="22"/>
              </w:rPr>
              <w:t>ем</w:t>
            </w:r>
            <w:r w:rsidRPr="00446551">
              <w:rPr>
                <w:color w:val="000000"/>
                <w:sz w:val="22"/>
                <w:szCs w:val="22"/>
              </w:rPr>
              <w:t xml:space="preserve"> жилого помещения (от общей суммы задолженности)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E85" w:rsidRPr="006368B5" w:rsidRDefault="00952E85" w:rsidP="0075009C">
      <w:pPr>
        <w:rPr>
          <w:sz w:val="24"/>
          <w:szCs w:val="24"/>
        </w:rPr>
      </w:pPr>
    </w:p>
    <w:p w:rsidR="00952E85" w:rsidRPr="00560751" w:rsidRDefault="00952E85" w:rsidP="00C07D75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>Приложение №</w:t>
      </w:r>
      <w:r w:rsidR="008113AC">
        <w:rPr>
          <w:sz w:val="20"/>
          <w:szCs w:val="20"/>
        </w:rPr>
        <w:t>3</w:t>
      </w:r>
    </w:p>
    <w:p w:rsidR="00952E85" w:rsidRPr="00560751" w:rsidRDefault="00952E85" w:rsidP="00560751">
      <w:pPr>
        <w:ind w:left="8222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к муниципальной программе </w:t>
      </w:r>
    </w:p>
    <w:p w:rsidR="00952E85" w:rsidRPr="00560751" w:rsidRDefault="00C07D75" w:rsidP="00C07D75">
      <w:pPr>
        <w:ind w:left="9204"/>
        <w:jc w:val="right"/>
        <w:rPr>
          <w:sz w:val="20"/>
          <w:szCs w:val="20"/>
        </w:rPr>
      </w:pPr>
      <w:proofErr w:type="spellStart"/>
      <w:r w:rsidRPr="00560751">
        <w:rPr>
          <w:sz w:val="20"/>
          <w:szCs w:val="20"/>
        </w:rPr>
        <w:t>Бегуницкого</w:t>
      </w:r>
      <w:proofErr w:type="spellEnd"/>
      <w:r w:rsidRPr="00560751">
        <w:rPr>
          <w:sz w:val="20"/>
          <w:szCs w:val="20"/>
        </w:rPr>
        <w:t xml:space="preserve"> сельского </w:t>
      </w:r>
      <w:r w:rsidR="00952E85" w:rsidRPr="00560751">
        <w:rPr>
          <w:sz w:val="20"/>
          <w:szCs w:val="20"/>
        </w:rPr>
        <w:t xml:space="preserve"> поселения</w:t>
      </w:r>
      <w:r w:rsidR="00560751">
        <w:rPr>
          <w:sz w:val="20"/>
          <w:szCs w:val="20"/>
        </w:rPr>
        <w:t xml:space="preserve"> Волосовского муниципального </w:t>
      </w:r>
      <w:r w:rsidRPr="00560751">
        <w:rPr>
          <w:sz w:val="20"/>
          <w:szCs w:val="20"/>
        </w:rPr>
        <w:t>района Ленинградской области</w:t>
      </w:r>
      <w:r w:rsidR="00952E85" w:rsidRPr="00560751">
        <w:rPr>
          <w:sz w:val="20"/>
          <w:szCs w:val="20"/>
        </w:rPr>
        <w:t xml:space="preserve"> </w:t>
      </w:r>
    </w:p>
    <w:p w:rsidR="00952E85" w:rsidRPr="00560751" w:rsidRDefault="00952E85" w:rsidP="004D0DED">
      <w:pPr>
        <w:ind w:left="7371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>«</w:t>
      </w:r>
      <w:r w:rsidR="001B0615">
        <w:rPr>
          <w:sz w:val="20"/>
          <w:szCs w:val="20"/>
        </w:rPr>
        <w:t xml:space="preserve">Муниципальное управление </w:t>
      </w:r>
      <w:r w:rsidRPr="00560751">
        <w:rPr>
          <w:sz w:val="20"/>
          <w:szCs w:val="20"/>
        </w:rPr>
        <w:t xml:space="preserve"> </w:t>
      </w:r>
      <w:proofErr w:type="spellStart"/>
      <w:r w:rsidR="00C07D75" w:rsidRPr="00560751">
        <w:rPr>
          <w:sz w:val="20"/>
          <w:szCs w:val="20"/>
        </w:rPr>
        <w:t>Бегуницкого</w:t>
      </w:r>
      <w:proofErr w:type="spellEnd"/>
      <w:r w:rsidR="00C07D75" w:rsidRPr="00560751">
        <w:rPr>
          <w:sz w:val="20"/>
          <w:szCs w:val="20"/>
        </w:rPr>
        <w:t xml:space="preserve"> сельского</w:t>
      </w:r>
      <w:r w:rsidRPr="00560751">
        <w:rPr>
          <w:sz w:val="20"/>
          <w:szCs w:val="20"/>
        </w:rPr>
        <w:t xml:space="preserve"> поселения</w:t>
      </w:r>
      <w:r w:rsidR="00C07D75" w:rsidRPr="00560751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560751">
        <w:rPr>
          <w:sz w:val="20"/>
          <w:szCs w:val="20"/>
        </w:rPr>
        <w:t xml:space="preserve">», </w:t>
      </w:r>
      <w:r w:rsidR="004D0DED" w:rsidRPr="00560751">
        <w:rPr>
          <w:sz w:val="20"/>
          <w:szCs w:val="20"/>
        </w:rPr>
        <w:t xml:space="preserve"> </w:t>
      </w:r>
      <w:r w:rsidRPr="00560751">
        <w:rPr>
          <w:sz w:val="20"/>
          <w:szCs w:val="20"/>
        </w:rPr>
        <w:t>утвержденн</w:t>
      </w:r>
      <w:r w:rsidR="00C07D75" w:rsidRPr="00560751">
        <w:rPr>
          <w:sz w:val="20"/>
          <w:szCs w:val="20"/>
        </w:rPr>
        <w:t>ой</w:t>
      </w:r>
      <w:r w:rsidRPr="00560751">
        <w:rPr>
          <w:sz w:val="20"/>
          <w:szCs w:val="20"/>
        </w:rPr>
        <w:t xml:space="preserve"> постановлением</w:t>
      </w:r>
    </w:p>
    <w:p w:rsidR="00952E85" w:rsidRPr="00560751" w:rsidRDefault="00952E85" w:rsidP="004D0DED">
      <w:pPr>
        <w:ind w:left="7797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 администрации </w:t>
      </w:r>
      <w:r w:rsidR="00C07D75" w:rsidRPr="00560751">
        <w:rPr>
          <w:sz w:val="20"/>
          <w:szCs w:val="20"/>
        </w:rPr>
        <w:t>муниципального образования Бегуницкое сельское поселение Волосовского муни</w:t>
      </w:r>
      <w:r w:rsidR="004D0DED" w:rsidRPr="00560751">
        <w:rPr>
          <w:sz w:val="20"/>
          <w:szCs w:val="20"/>
        </w:rPr>
        <w:t xml:space="preserve">ципального района Ленинградской </w:t>
      </w:r>
      <w:r w:rsidR="00C07D75" w:rsidRPr="00560751">
        <w:rPr>
          <w:sz w:val="20"/>
          <w:szCs w:val="20"/>
        </w:rPr>
        <w:t>области</w:t>
      </w:r>
    </w:p>
    <w:p w:rsidR="00952E85" w:rsidRPr="00560751" w:rsidRDefault="00952E85" w:rsidP="00504698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от </w:t>
      </w:r>
      <w:r w:rsidR="008113AC">
        <w:rPr>
          <w:sz w:val="20"/>
          <w:szCs w:val="20"/>
        </w:rPr>
        <w:t>24</w:t>
      </w:r>
      <w:r w:rsidR="00C07D75" w:rsidRPr="00560751">
        <w:rPr>
          <w:sz w:val="20"/>
          <w:szCs w:val="20"/>
        </w:rPr>
        <w:t xml:space="preserve"> </w:t>
      </w:r>
      <w:r w:rsidR="0046144D" w:rsidRPr="00560751">
        <w:rPr>
          <w:sz w:val="20"/>
          <w:szCs w:val="20"/>
        </w:rPr>
        <w:t>февраля</w:t>
      </w:r>
      <w:r w:rsidR="00C07D75" w:rsidRPr="00560751">
        <w:rPr>
          <w:sz w:val="20"/>
          <w:szCs w:val="20"/>
        </w:rPr>
        <w:t xml:space="preserve"> </w:t>
      </w:r>
      <w:r w:rsidR="006368B5" w:rsidRPr="00560751">
        <w:rPr>
          <w:sz w:val="20"/>
          <w:szCs w:val="20"/>
        </w:rPr>
        <w:t xml:space="preserve"> 202</w:t>
      </w:r>
      <w:r w:rsidR="0046144D" w:rsidRPr="00560751">
        <w:rPr>
          <w:sz w:val="20"/>
          <w:szCs w:val="20"/>
        </w:rPr>
        <w:t>2</w:t>
      </w:r>
      <w:r w:rsidR="006368B5" w:rsidRPr="00560751">
        <w:rPr>
          <w:sz w:val="20"/>
          <w:szCs w:val="20"/>
        </w:rPr>
        <w:t>г. №</w:t>
      </w:r>
      <w:r w:rsidR="008113AC">
        <w:rPr>
          <w:sz w:val="20"/>
          <w:szCs w:val="20"/>
        </w:rPr>
        <w:t>6</w:t>
      </w:r>
      <w:r w:rsidR="000F09DD">
        <w:rPr>
          <w:sz w:val="20"/>
          <w:szCs w:val="20"/>
        </w:rPr>
        <w:t>5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>ПЛАН</w:t>
      </w:r>
    </w:p>
    <w:p w:rsidR="00C07D7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реализации муниципальной программы </w:t>
      </w:r>
      <w:proofErr w:type="spellStart"/>
      <w:r w:rsidR="00C07D75" w:rsidRPr="00560751">
        <w:rPr>
          <w:b/>
          <w:bCs/>
          <w:color w:val="000000"/>
          <w:sz w:val="20"/>
          <w:szCs w:val="20"/>
        </w:rPr>
        <w:t>Бегуницкого</w:t>
      </w:r>
      <w:proofErr w:type="spellEnd"/>
      <w:r w:rsidR="00C07D75" w:rsidRPr="00560751">
        <w:rPr>
          <w:b/>
          <w:bCs/>
          <w:color w:val="000000"/>
          <w:sz w:val="20"/>
          <w:szCs w:val="20"/>
        </w:rPr>
        <w:t xml:space="preserve"> сельского поселения </w:t>
      </w:r>
    </w:p>
    <w:p w:rsidR="00952E85" w:rsidRPr="00560751" w:rsidRDefault="00C07D75" w:rsidP="00C07D75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Волосовского муниципального района Ленинградской области </w:t>
      </w:r>
      <w:r w:rsidR="00952E85" w:rsidRPr="00560751">
        <w:rPr>
          <w:b/>
          <w:bCs/>
          <w:color w:val="000000"/>
          <w:sz w:val="20"/>
          <w:szCs w:val="20"/>
        </w:rPr>
        <w:t xml:space="preserve"> </w:t>
      </w:r>
    </w:p>
    <w:p w:rsidR="00952E85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>«</w:t>
      </w:r>
      <w:r w:rsidR="000F09DD">
        <w:rPr>
          <w:b/>
          <w:bCs/>
          <w:color w:val="000000"/>
          <w:sz w:val="20"/>
          <w:szCs w:val="20"/>
        </w:rPr>
        <w:t>Муниципальное управление</w:t>
      </w:r>
      <w:r w:rsidRPr="00560751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C07D75" w:rsidRPr="00560751">
        <w:rPr>
          <w:b/>
          <w:bCs/>
          <w:color w:val="000000"/>
          <w:sz w:val="20"/>
          <w:szCs w:val="20"/>
        </w:rPr>
        <w:t>Бегуницкого</w:t>
      </w:r>
      <w:proofErr w:type="spellEnd"/>
      <w:r w:rsidR="00C07D75" w:rsidRPr="00560751">
        <w:rPr>
          <w:b/>
          <w:bCs/>
          <w:color w:val="000000"/>
          <w:sz w:val="20"/>
          <w:szCs w:val="20"/>
        </w:rPr>
        <w:t xml:space="preserve"> сельского</w:t>
      </w:r>
      <w:r w:rsidRPr="00560751">
        <w:rPr>
          <w:b/>
          <w:bCs/>
          <w:color w:val="000000"/>
          <w:sz w:val="20"/>
          <w:szCs w:val="20"/>
        </w:rPr>
        <w:t xml:space="preserve"> поселения</w:t>
      </w:r>
      <w:r w:rsidR="00C07D75" w:rsidRPr="00560751">
        <w:rPr>
          <w:b/>
          <w:bCs/>
          <w:color w:val="000000"/>
          <w:sz w:val="20"/>
          <w:szCs w:val="20"/>
        </w:rPr>
        <w:t xml:space="preserve"> Волосовского муниципального района ленинградской области</w:t>
      </w:r>
      <w:r w:rsidRPr="00560751">
        <w:rPr>
          <w:b/>
          <w:bCs/>
          <w:color w:val="000000"/>
          <w:sz w:val="20"/>
          <w:szCs w:val="20"/>
        </w:rPr>
        <w:t>»</w:t>
      </w:r>
    </w:p>
    <w:p w:rsidR="00822936" w:rsidRPr="00560751" w:rsidRDefault="00822936" w:rsidP="0075009C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15608" w:type="dxa"/>
        <w:tblInd w:w="93" w:type="dxa"/>
        <w:tblLook w:val="04A0"/>
      </w:tblPr>
      <w:tblGrid>
        <w:gridCol w:w="3010"/>
        <w:gridCol w:w="1003"/>
        <w:gridCol w:w="1581"/>
        <w:gridCol w:w="1509"/>
        <w:gridCol w:w="1559"/>
        <w:gridCol w:w="1276"/>
        <w:gridCol w:w="142"/>
        <w:gridCol w:w="1559"/>
        <w:gridCol w:w="1417"/>
        <w:gridCol w:w="1418"/>
        <w:gridCol w:w="1134"/>
      </w:tblGrid>
      <w:tr w:rsidR="00822936" w:rsidRPr="00822936" w:rsidTr="00822936">
        <w:trPr>
          <w:trHeight w:val="300"/>
        </w:trPr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822936" w:rsidRPr="00822936" w:rsidTr="00822936">
        <w:trPr>
          <w:trHeight w:val="230"/>
        </w:trPr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822936" w:rsidRPr="00822936" w:rsidTr="00822936">
        <w:trPr>
          <w:trHeight w:val="230"/>
        </w:trPr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22936" w:rsidRPr="00822936" w:rsidTr="00822936">
        <w:trPr>
          <w:trHeight w:val="230"/>
        </w:trPr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22936" w:rsidRPr="00822936" w:rsidTr="00822936">
        <w:trPr>
          <w:trHeight w:val="300"/>
        </w:trPr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22936" w:rsidRPr="00822936" w:rsidTr="00822936">
        <w:trPr>
          <w:trHeight w:val="570"/>
        </w:trPr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22936" w:rsidRPr="00822936" w:rsidTr="00822936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9</w:t>
            </w:r>
          </w:p>
        </w:tc>
      </w:tr>
      <w:tr w:rsidR="00822936" w:rsidRPr="00822936" w:rsidTr="00822936">
        <w:trPr>
          <w:trHeight w:val="300"/>
        </w:trPr>
        <w:tc>
          <w:tcPr>
            <w:tcW w:w="5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"Муниципальное управление </w:t>
            </w:r>
            <w:proofErr w:type="spellStart"/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сельского поселения Волосовского муниципального района Ленинградской области"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21 504,65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21 501,13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19 870,63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19 867,11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20 046,13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20 042,61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61 421,41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61 410,85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6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822936" w:rsidRPr="00822936" w:rsidTr="00822936">
        <w:trPr>
          <w:trHeight w:val="360"/>
        </w:trPr>
        <w:tc>
          <w:tcPr>
            <w:tcW w:w="5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21 504,65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21 501,13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19 870,63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19 867,11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15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20 046,13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20 042,61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61 421,41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61 410,85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05"/>
        </w:trPr>
        <w:tc>
          <w:tcPr>
            <w:tcW w:w="5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1 «Обеспечение функций представительных органов местного самоуправления»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6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45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35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6 428,70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6 428,70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1.1 Расходы на выплаты по оплате труда главы муниципального образования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6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7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6 428,70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6 428,70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45"/>
        </w:trPr>
        <w:tc>
          <w:tcPr>
            <w:tcW w:w="5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«Развитие муниципального управления»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17 293,78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17 290,26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6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17 022,73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17 019,21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45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17 098,23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17 094,71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51 414,74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51 404,18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50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2.1 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0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9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0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6 388,29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6 388,29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2.2 Расходы по оплате труда работников органов местного самоуправления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29 715,12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29 715,12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2.3  Обеспечение выполнения полномочий и функций органов местного самоуправления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3 170,68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3 170,68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2 798,28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2 798,28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2 808,28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2 808,28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8 777,24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8 777,24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80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2.4  Межбюджетные трансферты на обеспечение деятельности исполнительных органов местного самоуправления  района по исполнению части полномочий поселений по содержанию архива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185,51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185,51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2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3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2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576,42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576,42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lastRenderedPageBreak/>
              <w:t xml:space="preserve">Мероприятие 2.5 Межбюджетные трансферты  </w:t>
            </w:r>
            <w:proofErr w:type="gramStart"/>
            <w:r w:rsidRPr="00822936">
              <w:rPr>
                <w:color w:val="000000"/>
                <w:sz w:val="20"/>
                <w:szCs w:val="2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822936">
              <w:rPr>
                <w:color w:val="000000"/>
                <w:sz w:val="20"/>
                <w:szCs w:val="20"/>
              </w:rPr>
              <w:t xml:space="preserve"> с соглашениями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814,90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814,90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0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847,79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847,79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2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2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2 544,64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2 544,64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75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2.6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деятельности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454,76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454,76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1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470,66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470,66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1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488,69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488,69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4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1 414,11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1 414,11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20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 Мероприятие 2.7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77,44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77,44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5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153,64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153,64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6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159,78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159,78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0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390,86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390,86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45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2.8 Обеспечение кадровой подготовки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7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7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4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 Мероприятие 2.9 Выплаты и взносы по обязательствам муниципального образования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60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2.10 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1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9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3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05"/>
        </w:trPr>
        <w:tc>
          <w:tcPr>
            <w:tcW w:w="4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822936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822936">
              <w:rPr>
                <w:color w:val="000000"/>
                <w:sz w:val="20"/>
                <w:szCs w:val="20"/>
              </w:rPr>
              <w:t xml:space="preserve">.11 Расходы на обеспечение </w:t>
            </w:r>
            <w:r w:rsidRPr="00822936">
              <w:rPr>
                <w:color w:val="000000"/>
                <w:sz w:val="20"/>
                <w:szCs w:val="20"/>
              </w:rPr>
              <w:lastRenderedPageBreak/>
              <w:t>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2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8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5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5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3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42,97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42,97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75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52,97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75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3.1 Обеспечение выполнения полномочий и функций органов местного самоуправления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7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7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7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75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3.2</w:t>
            </w:r>
            <w:proofErr w:type="gramStart"/>
            <w:r w:rsidRPr="00822936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22936">
              <w:rPr>
                <w:color w:val="000000"/>
                <w:sz w:val="20"/>
                <w:szCs w:val="20"/>
              </w:rPr>
              <w:t>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0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6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6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60"/>
        </w:trPr>
        <w:tc>
          <w:tcPr>
            <w:tcW w:w="5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4"Мероприятия по управлению муниципальным имуществом и земельными ресурсами"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15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5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3 525,00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3 525,00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93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4.1 Мероприятия по землеустройству и землепользованию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4.2 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33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50"/>
        </w:trPr>
        <w:tc>
          <w:tcPr>
            <w:tcW w:w="4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Мероприятие 4.3 Мероприятия по реализации муниципальной политики в области управления муниципальным имуществом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22936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82293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2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20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2936" w:rsidRPr="00822936" w:rsidTr="00822936">
        <w:trPr>
          <w:trHeight w:val="405"/>
        </w:trPr>
        <w:tc>
          <w:tcPr>
            <w:tcW w:w="4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936" w:rsidRPr="00822936" w:rsidRDefault="00822936" w:rsidP="0082293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52E85" w:rsidRDefault="00952E85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Pr="00822936" w:rsidRDefault="000E5D1B" w:rsidP="003F5EFF">
      <w:pPr>
        <w:rPr>
          <w:b/>
          <w:bCs/>
          <w:color w:val="000000"/>
          <w:sz w:val="20"/>
          <w:szCs w:val="20"/>
        </w:rPr>
      </w:pPr>
    </w:p>
    <w:sectPr w:rsidR="000E5D1B" w:rsidRPr="00822936" w:rsidSect="00504698">
      <w:headerReference w:type="default" r:id="rId14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8B" w:rsidRDefault="0044628B" w:rsidP="00AF6855">
      <w:r>
        <w:separator/>
      </w:r>
    </w:p>
  </w:endnote>
  <w:endnote w:type="continuationSeparator" w:id="0">
    <w:p w:rsidR="0044628B" w:rsidRDefault="0044628B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D1B" w:rsidRDefault="004A4367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E5D1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E5D1B" w:rsidRDefault="000E5D1B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8B" w:rsidRDefault="0044628B" w:rsidP="00AF6855">
      <w:r>
        <w:separator/>
      </w:r>
    </w:p>
  </w:footnote>
  <w:footnote w:type="continuationSeparator" w:id="0">
    <w:p w:rsidR="0044628B" w:rsidRDefault="0044628B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D1B" w:rsidRDefault="000E5D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0A34C0"/>
    <w:multiLevelType w:val="hybridMultilevel"/>
    <w:tmpl w:val="D4E4E6B0"/>
    <w:lvl w:ilvl="0" w:tplc="CCF0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478EB"/>
    <w:rsid w:val="00092C19"/>
    <w:rsid w:val="000A4C8B"/>
    <w:rsid w:val="000E5D1B"/>
    <w:rsid w:val="000E78DD"/>
    <w:rsid w:val="000F09DD"/>
    <w:rsid w:val="000F1A02"/>
    <w:rsid w:val="0010772A"/>
    <w:rsid w:val="00137667"/>
    <w:rsid w:val="001464B2"/>
    <w:rsid w:val="00165B96"/>
    <w:rsid w:val="00184B4E"/>
    <w:rsid w:val="001A0495"/>
    <w:rsid w:val="001A2440"/>
    <w:rsid w:val="001B0615"/>
    <w:rsid w:val="001B4F8D"/>
    <w:rsid w:val="001D4360"/>
    <w:rsid w:val="001E3A75"/>
    <w:rsid w:val="001F265D"/>
    <w:rsid w:val="00217AA7"/>
    <w:rsid w:val="00270433"/>
    <w:rsid w:val="00285D0C"/>
    <w:rsid w:val="002A2B11"/>
    <w:rsid w:val="002C06B5"/>
    <w:rsid w:val="002C4038"/>
    <w:rsid w:val="002F14E9"/>
    <w:rsid w:val="002F22EB"/>
    <w:rsid w:val="002F6E52"/>
    <w:rsid w:val="00326996"/>
    <w:rsid w:val="0034202C"/>
    <w:rsid w:val="003F5EFF"/>
    <w:rsid w:val="00401542"/>
    <w:rsid w:val="00410DE6"/>
    <w:rsid w:val="0043001D"/>
    <w:rsid w:val="00431479"/>
    <w:rsid w:val="00432A39"/>
    <w:rsid w:val="00440748"/>
    <w:rsid w:val="0044628B"/>
    <w:rsid w:val="00446551"/>
    <w:rsid w:val="0045023C"/>
    <w:rsid w:val="004602F8"/>
    <w:rsid w:val="0046144D"/>
    <w:rsid w:val="00483866"/>
    <w:rsid w:val="004914DD"/>
    <w:rsid w:val="004A4367"/>
    <w:rsid w:val="004C6660"/>
    <w:rsid w:val="004D0DED"/>
    <w:rsid w:val="00504698"/>
    <w:rsid w:val="00511A2B"/>
    <w:rsid w:val="00523283"/>
    <w:rsid w:val="00542861"/>
    <w:rsid w:val="00554BEC"/>
    <w:rsid w:val="00560751"/>
    <w:rsid w:val="00560BBA"/>
    <w:rsid w:val="00590419"/>
    <w:rsid w:val="00595F6F"/>
    <w:rsid w:val="005B386A"/>
    <w:rsid w:val="005C0140"/>
    <w:rsid w:val="006349D3"/>
    <w:rsid w:val="006368B5"/>
    <w:rsid w:val="006415B0"/>
    <w:rsid w:val="006463D8"/>
    <w:rsid w:val="006776CF"/>
    <w:rsid w:val="00681529"/>
    <w:rsid w:val="006B16FE"/>
    <w:rsid w:val="006F0C5A"/>
    <w:rsid w:val="006F6F44"/>
    <w:rsid w:val="00711921"/>
    <w:rsid w:val="00723562"/>
    <w:rsid w:val="0072429E"/>
    <w:rsid w:val="0075009C"/>
    <w:rsid w:val="00796BD1"/>
    <w:rsid w:val="008113AC"/>
    <w:rsid w:val="00822936"/>
    <w:rsid w:val="008406A8"/>
    <w:rsid w:val="00841230"/>
    <w:rsid w:val="0087373F"/>
    <w:rsid w:val="00881C44"/>
    <w:rsid w:val="008978B3"/>
    <w:rsid w:val="008A3858"/>
    <w:rsid w:val="008B05EB"/>
    <w:rsid w:val="008D0348"/>
    <w:rsid w:val="0093529A"/>
    <w:rsid w:val="009356F2"/>
    <w:rsid w:val="00952E85"/>
    <w:rsid w:val="009840BA"/>
    <w:rsid w:val="009847E6"/>
    <w:rsid w:val="00A01568"/>
    <w:rsid w:val="00A03876"/>
    <w:rsid w:val="00A13C7B"/>
    <w:rsid w:val="00A17157"/>
    <w:rsid w:val="00A37B24"/>
    <w:rsid w:val="00AB4A43"/>
    <w:rsid w:val="00AD762F"/>
    <w:rsid w:val="00AE1A2A"/>
    <w:rsid w:val="00AF2324"/>
    <w:rsid w:val="00AF6855"/>
    <w:rsid w:val="00B04026"/>
    <w:rsid w:val="00B30FED"/>
    <w:rsid w:val="00B32CE4"/>
    <w:rsid w:val="00B52D22"/>
    <w:rsid w:val="00B83D8D"/>
    <w:rsid w:val="00B95FEE"/>
    <w:rsid w:val="00BC3406"/>
    <w:rsid w:val="00BF2B0B"/>
    <w:rsid w:val="00C07D75"/>
    <w:rsid w:val="00C7294F"/>
    <w:rsid w:val="00C90B4A"/>
    <w:rsid w:val="00CC6253"/>
    <w:rsid w:val="00CD4724"/>
    <w:rsid w:val="00CE7FFC"/>
    <w:rsid w:val="00D07E0B"/>
    <w:rsid w:val="00D102F0"/>
    <w:rsid w:val="00D17FC1"/>
    <w:rsid w:val="00D272EE"/>
    <w:rsid w:val="00D368DC"/>
    <w:rsid w:val="00D86525"/>
    <w:rsid w:val="00D97342"/>
    <w:rsid w:val="00DA7746"/>
    <w:rsid w:val="00DB624E"/>
    <w:rsid w:val="00DE7F9F"/>
    <w:rsid w:val="00E03B7A"/>
    <w:rsid w:val="00E43F52"/>
    <w:rsid w:val="00E60CD7"/>
    <w:rsid w:val="00EA35D5"/>
    <w:rsid w:val="00F4320C"/>
    <w:rsid w:val="00F71B7A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List Paragraph"/>
    <w:basedOn w:val="a"/>
    <w:uiPriority w:val="34"/>
    <w:qFormat/>
    <w:rsid w:val="00A17157"/>
    <w:pPr>
      <w:ind w:left="720"/>
      <w:contextualSpacing/>
    </w:pPr>
  </w:style>
  <w:style w:type="paragraph" w:customStyle="1" w:styleId="ConsPlusTitle">
    <w:name w:val="ConsPlusTitle"/>
    <w:rsid w:val="00CD4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8">
    <w:name w:val="p8"/>
    <w:basedOn w:val="a"/>
    <w:rsid w:val="00CD472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5">
    <w:name w:val="p5"/>
    <w:basedOn w:val="a"/>
    <w:rsid w:val="00CD472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D4724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CD4724"/>
    <w:rPr>
      <w:rFonts w:ascii="Calibri" w:hAnsi="Calibri"/>
      <w:sz w:val="22"/>
      <w:szCs w:val="22"/>
    </w:rPr>
  </w:style>
  <w:style w:type="paragraph" w:styleId="af4">
    <w:name w:val="Subtitle"/>
    <w:basedOn w:val="a"/>
    <w:next w:val="a"/>
    <w:link w:val="af5"/>
    <w:uiPriority w:val="99"/>
    <w:qFormat/>
    <w:rsid w:val="000F09DD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0F09DD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m-adm.ru/" TargetMode="External"/><Relationship Id="rId13" Type="http://schemas.openxmlformats.org/officeDocument/2006/relationships/hyperlink" Target="consultantplus://offline/ref=76697598F29562FD8E73AB8B4074B6DC7434026AFEFFFB3A91CBC168A55DC5CC4C5053885081E7198F03CC349C9C25D2BB13BB53A51E1E4Dx5T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6697598F29562FD8E73B49A5574B6DC77340A68FCFFFB3A91CBC168A55DC5CC5E500B845082F91880169A65DAxCT8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697598F29562FD8E73B49A5574B6DC7537046AF7FEFB3A91CBC168A55DC5CC4C5053885081E7188003CC349C9C25D2BB13BB53A51E1E4Dx5T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697598F29562FD8E73B49A5574B6DC75330B6BFDFFFB3A91CBC168A55DC5CC5E500B845082F91880169A65DAxCT8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153</TotalTime>
  <Pages>1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13</cp:revision>
  <cp:lastPrinted>2022-02-28T10:47:00Z</cp:lastPrinted>
  <dcterms:created xsi:type="dcterms:W3CDTF">2022-02-25T13:01:00Z</dcterms:created>
  <dcterms:modified xsi:type="dcterms:W3CDTF">2022-03-01T10:29:00Z</dcterms:modified>
</cp:coreProperties>
</file>