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F3" w:rsidRPr="00B164F3" w:rsidRDefault="00B164F3" w:rsidP="00B164F3">
      <w:pPr>
        <w:spacing w:after="0"/>
        <w:jc w:val="center"/>
        <w:rPr>
          <w:rFonts w:ascii="Times New Roman" w:hAnsi="Times New Roman" w:cs="Times New Roman"/>
          <w:sz w:val="32"/>
          <w:szCs w:val="32"/>
        </w:rPr>
      </w:pPr>
      <w:r w:rsidRPr="00B164F3">
        <w:rPr>
          <w:rFonts w:ascii="Times New Roman" w:hAnsi="Times New Roman" w:cs="Times New Roman"/>
          <w:sz w:val="32"/>
          <w:szCs w:val="32"/>
        </w:rPr>
        <w:t>Администрация</w:t>
      </w:r>
    </w:p>
    <w:p w:rsidR="00B164F3" w:rsidRPr="00B164F3" w:rsidRDefault="00B164F3" w:rsidP="00B164F3">
      <w:pPr>
        <w:spacing w:after="0"/>
        <w:jc w:val="center"/>
        <w:rPr>
          <w:rFonts w:ascii="Times New Roman" w:hAnsi="Times New Roman" w:cs="Times New Roman"/>
          <w:sz w:val="32"/>
          <w:szCs w:val="32"/>
        </w:rPr>
      </w:pPr>
      <w:r w:rsidRPr="00B164F3">
        <w:rPr>
          <w:rFonts w:ascii="Times New Roman" w:hAnsi="Times New Roman" w:cs="Times New Roman"/>
          <w:sz w:val="32"/>
          <w:szCs w:val="32"/>
        </w:rPr>
        <w:t xml:space="preserve">муниципального образования </w:t>
      </w:r>
      <w:proofErr w:type="spellStart"/>
      <w:r w:rsidRPr="00B164F3">
        <w:rPr>
          <w:rFonts w:ascii="Times New Roman" w:hAnsi="Times New Roman" w:cs="Times New Roman"/>
          <w:sz w:val="32"/>
          <w:szCs w:val="32"/>
        </w:rPr>
        <w:t>Бегуницкое</w:t>
      </w:r>
      <w:proofErr w:type="spellEnd"/>
      <w:r w:rsidRPr="00B164F3">
        <w:rPr>
          <w:rFonts w:ascii="Times New Roman" w:hAnsi="Times New Roman" w:cs="Times New Roman"/>
          <w:sz w:val="32"/>
          <w:szCs w:val="32"/>
        </w:rPr>
        <w:t xml:space="preserve"> сельское поселение</w:t>
      </w:r>
    </w:p>
    <w:p w:rsidR="00B164F3" w:rsidRPr="00B164F3" w:rsidRDefault="00B164F3" w:rsidP="00B164F3">
      <w:pPr>
        <w:spacing w:after="0"/>
        <w:jc w:val="center"/>
        <w:rPr>
          <w:rFonts w:ascii="Times New Roman" w:hAnsi="Times New Roman" w:cs="Times New Roman"/>
          <w:sz w:val="32"/>
          <w:szCs w:val="32"/>
        </w:rPr>
      </w:pPr>
      <w:r w:rsidRPr="00B164F3">
        <w:rPr>
          <w:rFonts w:ascii="Times New Roman" w:hAnsi="Times New Roman" w:cs="Times New Roman"/>
          <w:sz w:val="32"/>
          <w:szCs w:val="32"/>
        </w:rPr>
        <w:t>Волосовского муниципального района</w:t>
      </w:r>
    </w:p>
    <w:p w:rsidR="00B164F3" w:rsidRPr="00B164F3" w:rsidRDefault="00B164F3" w:rsidP="00B164F3">
      <w:pPr>
        <w:spacing w:after="0"/>
        <w:jc w:val="center"/>
        <w:rPr>
          <w:rFonts w:ascii="Times New Roman" w:hAnsi="Times New Roman" w:cs="Times New Roman"/>
          <w:sz w:val="32"/>
          <w:szCs w:val="32"/>
        </w:rPr>
      </w:pPr>
      <w:r w:rsidRPr="00B164F3">
        <w:rPr>
          <w:rFonts w:ascii="Times New Roman" w:hAnsi="Times New Roman" w:cs="Times New Roman"/>
          <w:sz w:val="32"/>
          <w:szCs w:val="32"/>
        </w:rPr>
        <w:t>Ленинградской области</w:t>
      </w:r>
    </w:p>
    <w:p w:rsidR="00B164F3" w:rsidRPr="00B164F3" w:rsidRDefault="00B164F3" w:rsidP="00B164F3">
      <w:pPr>
        <w:spacing w:after="0"/>
        <w:jc w:val="center"/>
        <w:rPr>
          <w:rFonts w:ascii="Times New Roman" w:hAnsi="Times New Roman" w:cs="Times New Roman"/>
          <w:sz w:val="32"/>
          <w:szCs w:val="32"/>
        </w:rPr>
      </w:pPr>
      <w:r w:rsidRPr="00B164F3">
        <w:rPr>
          <w:rFonts w:ascii="Times New Roman" w:hAnsi="Times New Roman" w:cs="Times New Roman"/>
          <w:b/>
          <w:sz w:val="32"/>
          <w:szCs w:val="32"/>
        </w:rPr>
        <w:t>ПОСТАНОВЛЕНИЕ</w:t>
      </w:r>
    </w:p>
    <w:p w:rsidR="00B164F3" w:rsidRDefault="00B164F3" w:rsidP="00B164F3">
      <w:pPr>
        <w:rPr>
          <w:rFonts w:ascii="Times New Roman" w:hAnsi="Times New Roman" w:cs="Times New Roman"/>
          <w:sz w:val="28"/>
          <w:szCs w:val="28"/>
        </w:rPr>
      </w:pPr>
      <w:r w:rsidRPr="00B164F3">
        <w:rPr>
          <w:rFonts w:ascii="Times New Roman" w:hAnsi="Times New Roman" w:cs="Times New Roman"/>
          <w:sz w:val="28"/>
          <w:szCs w:val="28"/>
        </w:rPr>
        <w:t xml:space="preserve">                    </w:t>
      </w:r>
    </w:p>
    <w:p w:rsidR="00B164F3" w:rsidRPr="00B164F3" w:rsidRDefault="00B164F3" w:rsidP="00B164F3">
      <w:pPr>
        <w:jc w:val="center"/>
        <w:rPr>
          <w:rFonts w:ascii="Times New Roman" w:hAnsi="Times New Roman" w:cs="Times New Roman"/>
          <w:sz w:val="28"/>
          <w:szCs w:val="28"/>
        </w:rPr>
      </w:pPr>
      <w:r w:rsidRPr="00B164F3">
        <w:rPr>
          <w:rFonts w:ascii="Times New Roman" w:hAnsi="Times New Roman" w:cs="Times New Roman"/>
          <w:sz w:val="28"/>
          <w:szCs w:val="28"/>
        </w:rPr>
        <w:t>.2021 г.                                                                          №</w:t>
      </w:r>
    </w:p>
    <w:p w:rsidR="00B164F3" w:rsidRPr="00B164F3" w:rsidRDefault="00B164F3" w:rsidP="00B164F3">
      <w:pPr>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B164F3" w:rsidRPr="00B164F3" w:rsidRDefault="00B164F3" w:rsidP="00B164F3">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B164F3">
        <w:rPr>
          <w:rFonts w:ascii="Times New Roman" w:eastAsia="Times New Roman" w:hAnsi="Times New Roman" w:cs="Times New Roman"/>
          <w:bCs/>
          <w:sz w:val="24"/>
          <w:szCs w:val="24"/>
          <w:lang w:eastAsia="ru-RU"/>
        </w:rPr>
        <w:t xml:space="preserve">Выдача справок об отказе </w:t>
      </w:r>
      <w:r w:rsidRPr="00B164F3">
        <w:rPr>
          <w:rFonts w:ascii="Times New Roman" w:eastAsia="Times New Roman" w:hAnsi="Times New Roman" w:cs="Times New Roman"/>
          <w:bCs/>
          <w:sz w:val="24"/>
          <w:szCs w:val="24"/>
          <w:lang w:eastAsia="ru-RU"/>
        </w:rPr>
        <w:br/>
        <w:t xml:space="preserve">от преимущественного права покупки доли в праве общей долевой </w:t>
      </w:r>
    </w:p>
    <w:p w:rsidR="00B164F3" w:rsidRPr="00B164F3" w:rsidRDefault="00B164F3" w:rsidP="00B164F3">
      <w:pPr>
        <w:jc w:val="center"/>
        <w:rPr>
          <w:rFonts w:ascii="Times New Roman" w:hAnsi="Times New Roman" w:cs="Times New Roman"/>
          <w:sz w:val="24"/>
          <w:szCs w:val="24"/>
        </w:rPr>
      </w:pPr>
      <w:r w:rsidRPr="00B164F3">
        <w:rPr>
          <w:rFonts w:ascii="Times New Roman" w:eastAsia="Times New Roman" w:hAnsi="Times New Roman" w:cs="Times New Roman"/>
          <w:bCs/>
          <w:sz w:val="24"/>
          <w:szCs w:val="24"/>
          <w:lang w:eastAsia="ru-RU"/>
        </w:rPr>
        <w:t>собственности на жилые помещения</w:t>
      </w:r>
      <w:r w:rsidRPr="00B164F3">
        <w:rPr>
          <w:rFonts w:ascii="Times New Roman" w:hAnsi="Times New Roman" w:cs="Times New Roman"/>
          <w:sz w:val="24"/>
          <w:szCs w:val="24"/>
        </w:rPr>
        <w:t>»</w:t>
      </w:r>
    </w:p>
    <w:p w:rsidR="00B164F3" w:rsidRPr="00B164F3" w:rsidRDefault="00B164F3" w:rsidP="00B164F3">
      <w:pPr>
        <w:spacing w:line="240" w:lineRule="auto"/>
        <w:ind w:firstLine="708"/>
        <w:jc w:val="both"/>
        <w:rPr>
          <w:rFonts w:ascii="Times New Roman" w:hAnsi="Times New Roman" w:cs="Times New Roman"/>
          <w:sz w:val="28"/>
          <w:szCs w:val="28"/>
        </w:rPr>
      </w:pPr>
      <w:proofErr w:type="gramStart"/>
      <w:r w:rsidRPr="00B164F3">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B164F3">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164F3">
        <w:rPr>
          <w:rFonts w:ascii="Times New Roman" w:eastAsia="Calibri" w:hAnsi="Times New Roman" w:cs="Times New Roman"/>
          <w:sz w:val="28"/>
          <w:szCs w:val="28"/>
        </w:rPr>
        <w:t xml:space="preserve">, </w:t>
      </w:r>
      <w:r w:rsidRPr="00B164F3">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B164F3">
        <w:rPr>
          <w:rFonts w:ascii="Times New Roman" w:eastAsia="Calibri" w:hAnsi="Times New Roman" w:cs="Times New Roman"/>
          <w:sz w:val="28"/>
          <w:szCs w:val="28"/>
        </w:rPr>
        <w:t xml:space="preserve">Постановлением администрации </w:t>
      </w:r>
      <w:proofErr w:type="spellStart"/>
      <w:r w:rsidRPr="00B164F3">
        <w:rPr>
          <w:rFonts w:ascii="Times New Roman" w:eastAsia="Calibri" w:hAnsi="Times New Roman" w:cs="Times New Roman"/>
          <w:sz w:val="28"/>
          <w:szCs w:val="28"/>
        </w:rPr>
        <w:t>Бегуницкого</w:t>
      </w:r>
      <w:proofErr w:type="spellEnd"/>
      <w:r w:rsidRPr="00B164F3">
        <w:rPr>
          <w:rFonts w:ascii="Times New Roman" w:eastAsia="Calibri" w:hAnsi="Times New Roman" w:cs="Times New Roman"/>
          <w:sz w:val="28"/>
          <w:szCs w:val="28"/>
        </w:rPr>
        <w:t xml:space="preserve"> сельского поселения от</w:t>
      </w:r>
      <w:proofErr w:type="gramEnd"/>
      <w:r w:rsidRPr="00B164F3">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B164F3">
        <w:rPr>
          <w:rFonts w:ascii="Times New Roman" w:eastAsia="Calibri" w:hAnsi="Times New Roman" w:cs="Times New Roman"/>
          <w:sz w:val="28"/>
          <w:szCs w:val="28"/>
        </w:rPr>
        <w:t>Бегуницкое</w:t>
      </w:r>
      <w:proofErr w:type="spellEnd"/>
      <w:r w:rsidRPr="00B164F3">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B164F3" w:rsidRPr="00B164F3" w:rsidRDefault="00B164F3" w:rsidP="00B164F3">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B164F3" w:rsidRPr="00B164F3" w:rsidRDefault="00B164F3" w:rsidP="00B164F3">
      <w:pPr>
        <w:pStyle w:val="a4"/>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B164F3">
        <w:rPr>
          <w:rFonts w:ascii="Times New Roman" w:eastAsia="Times New Roman" w:hAnsi="Times New Roman" w:cs="Times New Roman"/>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B164F3" w:rsidRPr="00B164F3" w:rsidRDefault="00B164F3" w:rsidP="00B164F3">
      <w:pPr>
        <w:numPr>
          <w:ilvl w:val="0"/>
          <w:numId w:val="9"/>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304 от 24.10.2017</w:t>
      </w:r>
      <w:r w:rsidRPr="00B164F3">
        <w:rPr>
          <w:rFonts w:ascii="Times New Roman" w:hAnsi="Times New Roman" w:cs="Times New Roman"/>
          <w:sz w:val="28"/>
          <w:szCs w:val="28"/>
        </w:rPr>
        <w:t xml:space="preserve"> г. считать утратившим силу.</w:t>
      </w:r>
    </w:p>
    <w:p w:rsidR="00B164F3" w:rsidRPr="00B164F3" w:rsidRDefault="00B164F3" w:rsidP="00B164F3">
      <w:pPr>
        <w:numPr>
          <w:ilvl w:val="0"/>
          <w:numId w:val="9"/>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w:t>
      </w:r>
      <w:proofErr w:type="spellStart"/>
      <w:r w:rsidRPr="00B164F3">
        <w:rPr>
          <w:rFonts w:ascii="Times New Roman" w:hAnsi="Times New Roman" w:cs="Times New Roman"/>
          <w:sz w:val="28"/>
          <w:szCs w:val="28"/>
        </w:rPr>
        <w:t>Бегуницкий</w:t>
      </w:r>
      <w:proofErr w:type="spellEnd"/>
      <w:r w:rsidRPr="00B164F3">
        <w:rPr>
          <w:rFonts w:ascii="Times New Roman" w:hAnsi="Times New Roman" w:cs="Times New Roman"/>
          <w:sz w:val="28"/>
          <w:szCs w:val="28"/>
        </w:rPr>
        <w:t xml:space="preserve"> вестник» и разместить на официальном сайте администрации </w:t>
      </w:r>
      <w:proofErr w:type="spellStart"/>
      <w:r w:rsidRPr="00B164F3">
        <w:rPr>
          <w:rFonts w:ascii="Times New Roman" w:hAnsi="Times New Roman" w:cs="Times New Roman"/>
          <w:sz w:val="28"/>
          <w:szCs w:val="28"/>
        </w:rPr>
        <w:t>Бегуницкого</w:t>
      </w:r>
      <w:proofErr w:type="spellEnd"/>
      <w:r w:rsidRPr="00B164F3">
        <w:rPr>
          <w:rFonts w:ascii="Times New Roman" w:hAnsi="Times New Roman" w:cs="Times New Roman"/>
          <w:sz w:val="28"/>
          <w:szCs w:val="28"/>
        </w:rPr>
        <w:t xml:space="preserve"> сельского поселения.</w:t>
      </w:r>
    </w:p>
    <w:p w:rsidR="00B164F3" w:rsidRPr="00B164F3" w:rsidRDefault="00B164F3" w:rsidP="00B164F3">
      <w:pPr>
        <w:pStyle w:val="a4"/>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B164F3" w:rsidRPr="00B164F3" w:rsidRDefault="00B164F3" w:rsidP="00B164F3">
      <w:pPr>
        <w:pStyle w:val="a4"/>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B164F3">
        <w:rPr>
          <w:rFonts w:ascii="Times New Roman" w:hAnsi="Times New Roman" w:cs="Times New Roman"/>
          <w:bCs/>
          <w:sz w:val="28"/>
          <w:szCs w:val="28"/>
        </w:rPr>
        <w:t>Контроль за</w:t>
      </w:r>
      <w:proofErr w:type="gramEnd"/>
      <w:r w:rsidRPr="00B164F3">
        <w:rPr>
          <w:rFonts w:ascii="Times New Roman" w:hAnsi="Times New Roman" w:cs="Times New Roman"/>
          <w:bCs/>
          <w:sz w:val="28"/>
          <w:szCs w:val="28"/>
        </w:rPr>
        <w:t xml:space="preserve"> исполнением настоящего постановления оставляю за собой.</w:t>
      </w:r>
    </w:p>
    <w:p w:rsidR="00B164F3" w:rsidRPr="00B164F3" w:rsidRDefault="00B164F3" w:rsidP="00B164F3">
      <w:pPr>
        <w:rPr>
          <w:rFonts w:ascii="Times New Roman" w:hAnsi="Times New Roman" w:cs="Times New Roman"/>
          <w:sz w:val="28"/>
          <w:szCs w:val="28"/>
        </w:rPr>
      </w:pPr>
    </w:p>
    <w:p w:rsidR="00B164F3" w:rsidRPr="00B164F3" w:rsidRDefault="00B164F3" w:rsidP="00B164F3">
      <w:pPr>
        <w:spacing w:after="0"/>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B164F3" w:rsidRDefault="00B164F3" w:rsidP="006F4B19">
      <w:pPr>
        <w:spacing w:after="0"/>
        <w:rPr>
          <w:rFonts w:ascii="Times New Roman" w:hAnsi="Times New Roman" w:cs="Times New Roman"/>
          <w:sz w:val="28"/>
          <w:szCs w:val="28"/>
        </w:rPr>
      </w:pPr>
      <w:proofErr w:type="spellStart"/>
      <w:r w:rsidRPr="00B164F3">
        <w:rPr>
          <w:rFonts w:ascii="Times New Roman" w:hAnsi="Times New Roman" w:cs="Times New Roman"/>
          <w:sz w:val="28"/>
          <w:szCs w:val="28"/>
        </w:rPr>
        <w:t>Бегуницкое</w:t>
      </w:r>
      <w:proofErr w:type="spellEnd"/>
      <w:r w:rsidRPr="00B164F3">
        <w:rPr>
          <w:rFonts w:ascii="Times New Roman" w:hAnsi="Times New Roman" w:cs="Times New Roman"/>
          <w:sz w:val="28"/>
          <w:szCs w:val="28"/>
        </w:rPr>
        <w:t xml:space="preserve">  сельское  поселение                                            А.И. </w:t>
      </w:r>
      <w:proofErr w:type="spellStart"/>
      <w:r w:rsidRPr="00B164F3">
        <w:rPr>
          <w:rFonts w:ascii="Times New Roman" w:hAnsi="Times New Roman" w:cs="Times New Roman"/>
          <w:sz w:val="28"/>
          <w:szCs w:val="28"/>
        </w:rPr>
        <w:t>Миню</w:t>
      </w:r>
      <w:r>
        <w:rPr>
          <w:rFonts w:ascii="Times New Roman" w:hAnsi="Times New Roman" w:cs="Times New Roman"/>
          <w:sz w:val="28"/>
          <w:szCs w:val="28"/>
        </w:rPr>
        <w:t>к</w:t>
      </w:r>
      <w:proofErr w:type="spellEnd"/>
    </w:p>
    <w:p w:rsidR="006F4B19" w:rsidRPr="006F4B19" w:rsidRDefault="006F4B19" w:rsidP="006F4B19">
      <w:pPr>
        <w:spacing w:after="0"/>
        <w:rPr>
          <w:rFonts w:ascii="Times New Roman" w:hAnsi="Times New Roman" w:cs="Times New Roman"/>
          <w:sz w:val="28"/>
          <w:szCs w:val="28"/>
        </w:rPr>
      </w:pPr>
    </w:p>
    <w:p w:rsidR="00B164F3" w:rsidRPr="00B164F3" w:rsidRDefault="00B164F3" w:rsidP="00B164F3">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B164F3" w:rsidRPr="00B164F3" w:rsidRDefault="00B164F3" w:rsidP="00B164F3">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B164F3" w:rsidRPr="00B164F3" w:rsidRDefault="00B164F3" w:rsidP="00B164F3">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B164F3" w:rsidRPr="00B164F3" w:rsidRDefault="00B164F3" w:rsidP="00B164F3">
      <w:pPr>
        <w:spacing w:after="0"/>
        <w:jc w:val="right"/>
        <w:rPr>
          <w:rFonts w:ascii="Times New Roman" w:eastAsia="Calibri" w:hAnsi="Times New Roman" w:cs="Times New Roman"/>
        </w:rPr>
      </w:pPr>
      <w:proofErr w:type="spellStart"/>
      <w:r w:rsidRPr="00B164F3">
        <w:rPr>
          <w:rFonts w:ascii="Times New Roman" w:eastAsia="Calibri" w:hAnsi="Times New Roman" w:cs="Times New Roman"/>
        </w:rPr>
        <w:t>Бегуницкое</w:t>
      </w:r>
      <w:proofErr w:type="spellEnd"/>
      <w:r w:rsidRPr="00B164F3">
        <w:rPr>
          <w:rFonts w:ascii="Times New Roman" w:eastAsia="Calibri" w:hAnsi="Times New Roman" w:cs="Times New Roman"/>
        </w:rPr>
        <w:t xml:space="preserve"> сельское поселение</w:t>
      </w:r>
    </w:p>
    <w:p w:rsidR="00B164F3" w:rsidRPr="00B164F3" w:rsidRDefault="00B164F3" w:rsidP="00B164F3">
      <w:pPr>
        <w:spacing w:after="0"/>
        <w:ind w:firstLine="708"/>
        <w:jc w:val="center"/>
        <w:rPr>
          <w:rFonts w:ascii="Times New Roman" w:hAnsi="Times New Roman" w:cs="Times New Roman"/>
          <w:szCs w:val="20"/>
        </w:rPr>
      </w:pPr>
      <w:r w:rsidRPr="00B164F3">
        <w:rPr>
          <w:rFonts w:ascii="Times New Roman" w:hAnsi="Times New Roman" w:cs="Times New Roman"/>
        </w:rPr>
        <w:t xml:space="preserve">                                                                                                     от  .2021 г.  № </w:t>
      </w:r>
    </w:p>
    <w:p w:rsidR="00B164F3" w:rsidRPr="00B164F3" w:rsidRDefault="00B164F3" w:rsidP="00B164F3">
      <w:pPr>
        <w:spacing w:after="0" w:line="240" w:lineRule="auto"/>
        <w:rPr>
          <w:rFonts w:ascii="Times New Roman" w:hAnsi="Times New Roman" w:cs="Times New Roman"/>
        </w:rPr>
      </w:pPr>
    </w:p>
    <w:p w:rsidR="00B164F3" w:rsidRPr="00B164F3" w:rsidRDefault="00B164F3" w:rsidP="00B164F3">
      <w:pPr>
        <w:spacing w:after="0" w:line="240" w:lineRule="auto"/>
        <w:jc w:val="center"/>
        <w:rPr>
          <w:rFonts w:ascii="Times New Roman" w:hAnsi="Times New Roman" w:cs="Times New Roman"/>
          <w:b/>
          <w:bCs/>
          <w:sz w:val="28"/>
          <w:szCs w:val="28"/>
        </w:rPr>
      </w:pPr>
      <w:r w:rsidRPr="00B164F3">
        <w:rPr>
          <w:rFonts w:ascii="Times New Roman" w:hAnsi="Times New Roman" w:cs="Times New Roman"/>
          <w:b/>
          <w:bCs/>
          <w:sz w:val="28"/>
          <w:szCs w:val="28"/>
        </w:rPr>
        <w:t>АДМИНИСТРАТИВНЫЙ РЕГЛАМЕНТ</w:t>
      </w:r>
    </w:p>
    <w:p w:rsidR="006F4B19" w:rsidRDefault="00B164F3" w:rsidP="006F4B19">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B230C7" w:rsidRPr="00585AC8" w:rsidRDefault="00B164F3" w:rsidP="006F4B19">
      <w:pPr>
        <w:pStyle w:val="ConsPlusTitle"/>
        <w:widowControl/>
        <w:tabs>
          <w:tab w:val="left" w:pos="1134"/>
        </w:tabs>
        <w:jc w:val="center"/>
        <w:rPr>
          <w:bCs w:val="0"/>
          <w:sz w:val="28"/>
          <w:szCs w:val="28"/>
        </w:rPr>
      </w:pPr>
      <w:r w:rsidRPr="00B164F3">
        <w:rPr>
          <w:sz w:val="28"/>
          <w:szCs w:val="28"/>
        </w:rPr>
        <w:t xml:space="preserve"> </w:t>
      </w:r>
      <w:r w:rsidR="00B74AF0" w:rsidRPr="00585AC8">
        <w:rPr>
          <w:sz w:val="28"/>
          <w:szCs w:val="28"/>
        </w:rPr>
        <w:t>«</w:t>
      </w:r>
      <w:r w:rsidR="006F4B19">
        <w:rPr>
          <w:sz w:val="28"/>
          <w:szCs w:val="28"/>
        </w:rPr>
        <w:t>Выдача</w:t>
      </w:r>
      <w:r w:rsidR="000C5242" w:rsidRPr="00585AC8">
        <w:rPr>
          <w:sz w:val="28"/>
          <w:szCs w:val="28"/>
        </w:rPr>
        <w:t xml:space="preserve"> </w:t>
      </w:r>
      <w:r w:rsidR="006F4B19">
        <w:rPr>
          <w:sz w:val="28"/>
          <w:szCs w:val="28"/>
        </w:rPr>
        <w:t>справок об отказе</w:t>
      </w:r>
      <w:r w:rsidR="00B230C7" w:rsidRPr="00585AC8">
        <w:rPr>
          <w:bCs w:val="0"/>
          <w:sz w:val="28"/>
          <w:szCs w:val="28"/>
        </w:rPr>
        <w:t xml:space="preserve"> </w:t>
      </w:r>
      <w:r w:rsidR="006F4B19">
        <w:rPr>
          <w:bCs w:val="0"/>
          <w:sz w:val="28"/>
          <w:szCs w:val="28"/>
        </w:rPr>
        <w:t>от преимущественного права покупки доли</w:t>
      </w:r>
      <w:r w:rsidR="000C5242" w:rsidRPr="00585AC8">
        <w:rPr>
          <w:bCs w:val="0"/>
          <w:sz w:val="28"/>
          <w:szCs w:val="28"/>
        </w:rPr>
        <w:t xml:space="preserve"> </w:t>
      </w:r>
      <w:r w:rsidR="006F4B19">
        <w:rPr>
          <w:bCs w:val="0"/>
          <w:sz w:val="28"/>
          <w:szCs w:val="28"/>
        </w:rPr>
        <w:t>в праве общей</w:t>
      </w:r>
      <w:r w:rsidR="000C5242" w:rsidRPr="00585AC8">
        <w:rPr>
          <w:bCs w:val="0"/>
          <w:sz w:val="28"/>
          <w:szCs w:val="28"/>
        </w:rPr>
        <w:t xml:space="preserve"> </w:t>
      </w:r>
      <w:r w:rsidR="006F4B19">
        <w:rPr>
          <w:bCs w:val="0"/>
          <w:sz w:val="28"/>
          <w:szCs w:val="28"/>
        </w:rPr>
        <w:t>долевой собственности</w:t>
      </w:r>
      <w:r w:rsidR="00B230C7" w:rsidRPr="00585AC8">
        <w:rPr>
          <w:bCs w:val="0"/>
          <w:sz w:val="28"/>
          <w:szCs w:val="28"/>
        </w:rPr>
        <w:t xml:space="preserve"> </w:t>
      </w:r>
      <w:r w:rsidR="006F4B19">
        <w:rPr>
          <w:bCs w:val="0"/>
          <w:sz w:val="28"/>
          <w:szCs w:val="28"/>
        </w:rPr>
        <w:t>на жилые помещения»</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02687E" w:rsidRPr="00585AC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0002687E" w:rsidRPr="00585AC8">
        <w:rPr>
          <w:rFonts w:ascii="Times New Roman" w:eastAsia="Times New Roman" w:hAnsi="Times New Roman" w:cs="Times New Roman"/>
          <w:sz w:val="28"/>
          <w:szCs w:val="28"/>
          <w:lang w:eastAsia="ru-RU"/>
        </w:rPr>
        <w:t xml:space="preserve"> физические и юридические лица.</w:t>
      </w:r>
    </w:p>
    <w:p w:rsidR="00557C92" w:rsidRPr="00585AC8" w:rsidRDefault="00557C92" w:rsidP="00557C92">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w:t>
      </w:r>
      <w:proofErr w:type="spellStart"/>
      <w:r w:rsidR="00B164F3">
        <w:rPr>
          <w:rFonts w:ascii="Times New Roman" w:hAnsi="Times New Roman" w:cs="Times New Roman"/>
          <w:sz w:val="28"/>
          <w:szCs w:val="28"/>
        </w:rPr>
        <w:t>Бегуницкое</w:t>
      </w:r>
      <w:proofErr w:type="spellEnd"/>
      <w:r w:rsidR="00B164F3">
        <w:rPr>
          <w:rFonts w:ascii="Times New Roman" w:hAnsi="Times New Roman" w:cs="Times New Roman"/>
          <w:sz w:val="28"/>
          <w:szCs w:val="28"/>
        </w:rPr>
        <w:t xml:space="preserve"> сельское поселение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proofErr w:type="spellStart"/>
      <w:r w:rsidR="00B164F3">
        <w:rPr>
          <w:rFonts w:ascii="Times New Roman" w:eastAsia="Calibri" w:hAnsi="Times New Roman" w:cs="Times New Roman"/>
          <w:sz w:val="28"/>
          <w:szCs w:val="28"/>
        </w:rPr>
        <w:t>Бегуницкое</w:t>
      </w:r>
      <w:proofErr w:type="spellEnd"/>
      <w:r w:rsidR="00B164F3">
        <w:rPr>
          <w:rFonts w:ascii="Times New Roman" w:eastAsia="Calibri" w:hAnsi="Times New Roman" w:cs="Times New Roman"/>
          <w:sz w:val="28"/>
          <w:szCs w:val="28"/>
        </w:rPr>
        <w:t xml:space="preserve"> сельское поселение</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Правовые основания для предоставления государственной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B164F3">
        <w:rPr>
          <w:rFonts w:ascii="Times New Roman" w:hAnsi="Times New Roman" w:cs="Times New Roman"/>
          <w:sz w:val="28"/>
          <w:szCs w:val="28"/>
        </w:rPr>
        <w:t>администрации</w:t>
      </w:r>
      <w:r w:rsidRPr="00585AC8">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 xml:space="preserve">210-ФЗ, за исключением случаев, если нанесение отметок на такие </w:t>
      </w:r>
      <w:proofErr w:type="gramStart"/>
      <w:r w:rsidRPr="00585AC8">
        <w:rPr>
          <w:rFonts w:ascii="Times New Roman" w:hAnsi="Times New Roman" w:cs="Times New Roman"/>
          <w:sz w:val="28"/>
          <w:szCs w:val="28"/>
        </w:rPr>
        <w:t>документы</w:t>
      </w:r>
      <w:proofErr w:type="gramEnd"/>
      <w:r w:rsidRPr="00585AC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585AC8">
        <w:rPr>
          <w:rFonts w:ascii="Times New Roman" w:hAnsi="Times New Roman" w:cs="Times New Roman"/>
          <w:sz w:val="28"/>
          <w:szCs w:val="28"/>
        </w:rPr>
        <w:t>предоставляющий</w:t>
      </w:r>
      <w:proofErr w:type="gramEnd"/>
      <w:r w:rsidRPr="00585AC8">
        <w:rPr>
          <w:rFonts w:ascii="Times New Roman" w:hAnsi="Times New Roman" w:cs="Times New Roman"/>
          <w:sz w:val="28"/>
          <w:szCs w:val="28"/>
        </w:rPr>
        <w:t xml:space="preserve"> государственную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в срок, не превышающий семи дней со дня регистрации обращения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в </w:t>
      </w:r>
      <w:r w:rsidR="00B164F3">
        <w:rPr>
          <w:rFonts w:ascii="Times New Roman" w:hAnsi="Times New Roman" w:cs="Times New Roman"/>
          <w:sz w:val="28"/>
          <w:szCs w:val="28"/>
        </w:rPr>
        <w:t>администрации</w:t>
      </w:r>
      <w:r w:rsidR="00B230C7" w:rsidRPr="00585AC8">
        <w:rPr>
          <w:rFonts w:ascii="Times New Roman" w:hAnsi="Times New Roman" w:cs="Times New Roman"/>
          <w:sz w:val="28"/>
          <w:szCs w:val="28"/>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proofErr w:type="gramStart"/>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w:t>
      </w:r>
      <w:proofErr w:type="gramEnd"/>
      <w:r w:rsidR="00DA641E" w:rsidRPr="00585AC8">
        <w:rPr>
          <w:rFonts w:ascii="Times New Roman" w:hAnsi="Times New Roman" w:cs="Times New Roman"/>
          <w:sz w:val="28"/>
          <w:szCs w:val="28"/>
        </w:rPr>
        <w:t xml:space="preserve">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CA435F"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A435F">
        <w:rPr>
          <w:rFonts w:ascii="Times New Roman" w:hAnsi="Times New Roman" w:cs="Times New Roman"/>
          <w:b/>
          <w:sz w:val="28"/>
          <w:szCs w:val="28"/>
        </w:rPr>
        <w:t xml:space="preserve">3. Состав, последовательность и сроки выполнения </w:t>
      </w:r>
    </w:p>
    <w:p w:rsidR="00482F98" w:rsidRPr="00CA435F"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A435F">
        <w:rPr>
          <w:rFonts w:ascii="Times New Roman" w:hAnsi="Times New Roman" w:cs="Times New Roman"/>
          <w:b/>
          <w:sz w:val="28"/>
          <w:szCs w:val="28"/>
        </w:rPr>
        <w:t>административных процедур,</w:t>
      </w:r>
      <w:r w:rsidR="00B74AF0" w:rsidRPr="00CA435F">
        <w:rPr>
          <w:rFonts w:ascii="Times New Roman" w:hAnsi="Times New Roman" w:cs="Times New Roman"/>
          <w:b/>
          <w:sz w:val="28"/>
          <w:szCs w:val="28"/>
        </w:rPr>
        <w:t xml:space="preserve"> </w:t>
      </w:r>
      <w:r w:rsidRPr="00CA435F">
        <w:rPr>
          <w:rFonts w:ascii="Times New Roman" w:hAnsi="Times New Roman" w:cs="Times New Roman"/>
          <w:b/>
          <w:sz w:val="28"/>
          <w:szCs w:val="28"/>
        </w:rPr>
        <w:t xml:space="preserve">требования к порядку </w:t>
      </w:r>
      <w:r w:rsidR="00482F98" w:rsidRPr="00CA435F">
        <w:rPr>
          <w:rFonts w:ascii="Times New Roman" w:hAnsi="Times New Roman" w:cs="Times New Roman"/>
          <w:b/>
          <w:sz w:val="28"/>
          <w:szCs w:val="28"/>
        </w:rPr>
        <w:br/>
      </w:r>
      <w:r w:rsidRPr="00CA435F">
        <w:rPr>
          <w:rFonts w:ascii="Times New Roman" w:hAnsi="Times New Roman" w:cs="Times New Roman"/>
          <w:b/>
          <w:sz w:val="28"/>
          <w:szCs w:val="28"/>
        </w:rPr>
        <w:t>их выполнения, в том числе особенности выполнения</w:t>
      </w:r>
      <w:r w:rsidR="00B74AF0" w:rsidRPr="00CA435F">
        <w:rPr>
          <w:rFonts w:ascii="Times New Roman" w:hAnsi="Times New Roman" w:cs="Times New Roman"/>
          <w:b/>
          <w:sz w:val="28"/>
          <w:szCs w:val="28"/>
        </w:rPr>
        <w:t xml:space="preserve"> </w:t>
      </w:r>
    </w:p>
    <w:p w:rsidR="003D5D75" w:rsidRPr="00CA435F"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A435F">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13 рабочих дней</w:t>
      </w:r>
      <w:r w:rsidR="009D005D" w:rsidRPr="00585AC8">
        <w:rPr>
          <w:rFonts w:ascii="Times New Roman" w:hAnsi="Times New Roman" w:cs="Times New Roman"/>
          <w:sz w:val="28"/>
          <w:szCs w:val="28"/>
        </w:rPr>
        <w:t>;</w:t>
      </w:r>
    </w:p>
    <w:p w:rsidR="003D5D75" w:rsidRPr="00585AC8" w:rsidRDefault="009A2343" w:rsidP="00D65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9D005D" w:rsidRPr="00585AC8">
        <w:rPr>
          <w:rFonts w:ascii="Times New Roman" w:hAnsi="Times New Roman" w:cs="Times New Roman"/>
          <w:sz w:val="28"/>
          <w:szCs w:val="28"/>
        </w:rPr>
        <w:t xml:space="preserve"> выдача </w:t>
      </w:r>
      <w:r w:rsidR="00AF07F0" w:rsidRPr="00585AC8">
        <w:rPr>
          <w:rFonts w:ascii="Times New Roman" w:hAnsi="Times New Roman" w:cs="Times New Roman"/>
          <w:sz w:val="28"/>
          <w:szCs w:val="28"/>
        </w:rPr>
        <w:t xml:space="preserve">(направление) </w:t>
      </w:r>
      <w:r w:rsidR="009D005D" w:rsidRPr="00585AC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1 рабочий день</w:t>
      </w:r>
      <w:r w:rsidR="009D005D" w:rsidRPr="00585AC8">
        <w:rPr>
          <w:rFonts w:ascii="Times New Roman" w:hAnsi="Times New Roman" w:cs="Times New Roman"/>
          <w:sz w:val="28"/>
          <w:szCs w:val="28"/>
        </w:rPr>
        <w:t>.</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получении заявления и документов и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4338" w:rsidRPr="00585AC8" w:rsidRDefault="003C1134" w:rsidP="003C113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00667490"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9D5752" w:rsidRPr="00585AC8" w:rsidRDefault="002824B6"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3C4338" w:rsidRPr="00585AC8">
        <w:rPr>
          <w:rFonts w:ascii="Times New Roman" w:hAnsi="Times New Roman" w:cs="Times New Roman"/>
          <w:sz w:val="28"/>
          <w:szCs w:val="28"/>
        </w:rPr>
        <w:t>.</w:t>
      </w:r>
      <w:r w:rsidR="003D5D75" w:rsidRPr="00585AC8">
        <w:rPr>
          <w:rFonts w:ascii="Times New Roman" w:hAnsi="Times New Roman" w:cs="Times New Roman"/>
          <w:sz w:val="28"/>
          <w:szCs w:val="28"/>
        </w:rPr>
        <w:t>1.</w:t>
      </w:r>
      <w:r w:rsidR="009D5752" w:rsidRPr="00585AC8">
        <w:rPr>
          <w:rFonts w:ascii="Times New Roman" w:hAnsi="Times New Roman" w:cs="Times New Roman"/>
          <w:sz w:val="28"/>
          <w:szCs w:val="28"/>
        </w:rPr>
        <w:t>2</w:t>
      </w:r>
      <w:r w:rsidR="003C4338" w:rsidRPr="00585AC8">
        <w:rPr>
          <w:rFonts w:ascii="Times New Roman" w:hAnsi="Times New Roman" w:cs="Times New Roman"/>
          <w:sz w:val="28"/>
          <w:szCs w:val="28"/>
        </w:rPr>
        <w:t xml:space="preserve">.5. </w:t>
      </w:r>
      <w:r w:rsidR="00A57B1A" w:rsidRPr="00585AC8">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90002" w:rsidRPr="00585AC8" w:rsidRDefault="00090002" w:rsidP="00090002">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(их) выполнения:</w:t>
      </w:r>
    </w:p>
    <w:p w:rsidR="00177488" w:rsidRPr="00585AC8" w:rsidRDefault="00177488" w:rsidP="00177488">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585AC8">
        <w:rPr>
          <w:rFonts w:ascii="Times New Roman" w:hAnsi="Times New Roman" w:cs="Times New Roman"/>
          <w:sz w:val="28"/>
          <w:szCs w:val="28"/>
        </w:rPr>
        <w:t xml:space="preserve">рабочих </w:t>
      </w:r>
      <w:r w:rsidRPr="00585AC8">
        <w:rPr>
          <w:rFonts w:ascii="Times New Roman" w:hAnsi="Times New Roman" w:cs="Times New Roman"/>
          <w:sz w:val="28"/>
          <w:szCs w:val="28"/>
        </w:rPr>
        <w:t>дней с даты окончания первой административной процедуры;</w:t>
      </w:r>
      <w:proofErr w:type="gramEnd"/>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 xml:space="preserve">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7F2EB3"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w:t>
      </w:r>
      <w:proofErr w:type="gramStart"/>
      <w:r w:rsidRPr="00585AC8">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 xml:space="preserve">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сре</w:t>
      </w:r>
      <w:proofErr w:type="gramStart"/>
      <w:r w:rsidRPr="00585AC8">
        <w:rPr>
          <w:rFonts w:ascii="Times New Roman" w:hAnsi="Times New Roman" w:cs="Times New Roman"/>
          <w:sz w:val="28"/>
          <w:szCs w:val="28"/>
        </w:rPr>
        <w:t>дств св</w:t>
      </w:r>
      <w:proofErr w:type="gramEnd"/>
      <w:r w:rsidRPr="00585AC8">
        <w:rPr>
          <w:rFonts w:ascii="Times New Roman" w:hAnsi="Times New Roman" w:cs="Times New Roman"/>
          <w:sz w:val="28"/>
          <w:szCs w:val="28"/>
        </w:rPr>
        <w:t xml:space="preserve">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rFonts w:ascii="Times New Roman" w:hAnsi="Times New Roman" w:cs="Times New Roman"/>
          <w:sz w:val="28"/>
          <w:szCs w:val="28"/>
        </w:rPr>
        <w:t xml:space="preserve">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Заявитель должен явиться на прием в указанное время. 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CA435F" w:rsidRDefault="007A738D" w:rsidP="007A738D">
      <w:pPr>
        <w:pStyle w:val="ConsPlusNormal"/>
        <w:ind w:firstLine="709"/>
        <w:jc w:val="center"/>
        <w:rPr>
          <w:rFonts w:ascii="Times New Roman" w:hAnsi="Times New Roman" w:cs="Times New Roman"/>
          <w:b/>
          <w:sz w:val="28"/>
          <w:szCs w:val="28"/>
        </w:rPr>
      </w:pPr>
      <w:r w:rsidRPr="00CA435F">
        <w:rPr>
          <w:rFonts w:ascii="Times New Roman" w:hAnsi="Times New Roman" w:cs="Times New Roman"/>
          <w:b/>
          <w:sz w:val="28"/>
          <w:szCs w:val="28"/>
        </w:rPr>
        <w:t xml:space="preserve">4. Формы </w:t>
      </w:r>
      <w:proofErr w:type="gramStart"/>
      <w:r w:rsidRPr="00CA435F">
        <w:rPr>
          <w:rFonts w:ascii="Times New Roman" w:hAnsi="Times New Roman" w:cs="Times New Roman"/>
          <w:b/>
          <w:sz w:val="28"/>
          <w:szCs w:val="28"/>
        </w:rPr>
        <w:t>контроля за</w:t>
      </w:r>
      <w:proofErr w:type="gramEnd"/>
      <w:r w:rsidRPr="00CA435F">
        <w:rPr>
          <w:rFonts w:ascii="Times New Roman" w:hAnsi="Times New Roman" w:cs="Times New Roman"/>
          <w:b/>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CA435F"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A435F">
        <w:rPr>
          <w:rFonts w:ascii="Times New Roman" w:eastAsia="Calibri" w:hAnsi="Times New Roman" w:cs="Times New Roman"/>
          <w:b/>
          <w:sz w:val="28"/>
          <w:szCs w:val="28"/>
        </w:rPr>
        <w:t>5. Досудебный (внесудебный) порядок обжалования решений</w:t>
      </w:r>
    </w:p>
    <w:p w:rsidR="007A738D" w:rsidRPr="00CA435F"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A435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3</w:t>
      </w:r>
      <w:r w:rsidRPr="00585AC8">
        <w:rPr>
          <w:rFonts w:ascii="Times New Roman" w:hAnsi="Times New Roman" w:cs="Times New Roman"/>
          <w:sz w:val="28"/>
          <w:szCs w:val="28"/>
        </w:rPr>
        <w:t xml:space="preserve">. При установлении работником МФЦ следующих фактов: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w:t>
      </w:r>
      <w:hyperlink r:id="rId15"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 несоответствие категории заявителя кругу лиц, имеющих право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4</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B164F3">
          <w:headerReference w:type="default" r:id="rId16"/>
          <w:footerReference w:type="default" r:id="rId17"/>
          <w:pgSz w:w="11906" w:h="16838"/>
          <w:pgMar w:top="568"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6" w:name="Par441"/>
      <w:bookmarkEnd w:id="6"/>
      <w:r w:rsidRPr="00585AC8">
        <w:rPr>
          <w:rFonts w:ascii="Times New Roman" w:eastAsia="Times New Roman" w:hAnsi="Times New Roman" w:cs="Times New Roman"/>
          <w:sz w:val="24"/>
          <w:szCs w:val="24"/>
          <w:lang w:eastAsia="ru-RU"/>
        </w:rPr>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7" w:name="Par452"/>
      <w:bookmarkEnd w:id="7"/>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8"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8" w:name="Par480"/>
      <w:bookmarkEnd w:id="8"/>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9" w:name="Par483"/>
      <w:bookmarkEnd w:id="9"/>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0" w:name="Par507"/>
      <w:bookmarkEnd w:id="10"/>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4F3" w:rsidRDefault="00B164F3" w:rsidP="009B6AA6">
      <w:pPr>
        <w:spacing w:after="0" w:line="240" w:lineRule="auto"/>
      </w:pPr>
      <w:r>
        <w:separator/>
      </w:r>
    </w:p>
  </w:endnote>
  <w:endnote w:type="continuationSeparator" w:id="0">
    <w:p w:rsidR="00B164F3" w:rsidRDefault="00B164F3"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F3" w:rsidRDefault="00B164F3" w:rsidP="000254FF">
    <w:pPr>
      <w:pStyle w:val="ae"/>
    </w:pPr>
  </w:p>
  <w:p w:rsidR="00B164F3" w:rsidRDefault="00B164F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F3" w:rsidRDefault="00B164F3" w:rsidP="009B6AA6">
    <w:pPr>
      <w:pStyle w:val="ae"/>
      <w:tabs>
        <w:tab w:val="center" w:pos="4890"/>
        <w:tab w:val="left" w:pos="6449"/>
      </w:tabs>
    </w:pPr>
    <w:r>
      <w:tab/>
    </w:r>
    <w:r>
      <w:tab/>
    </w:r>
    <w:r>
      <w:tab/>
    </w:r>
  </w:p>
  <w:p w:rsidR="00B164F3" w:rsidRDefault="00B164F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4F3" w:rsidRDefault="00B164F3" w:rsidP="009B6AA6">
      <w:pPr>
        <w:spacing w:after="0" w:line="240" w:lineRule="auto"/>
      </w:pPr>
      <w:r>
        <w:separator/>
      </w:r>
    </w:p>
  </w:footnote>
  <w:footnote w:type="continuationSeparator" w:id="0">
    <w:p w:rsidR="00B164F3" w:rsidRDefault="00B164F3"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B164F3" w:rsidRDefault="006E50F2">
        <w:pPr>
          <w:pStyle w:val="ac"/>
          <w:jc w:val="center"/>
        </w:pPr>
        <w:fldSimple w:instr="PAGE   \* MERGEFORMAT">
          <w:r w:rsidR="006F4B19">
            <w:rPr>
              <w:noProof/>
            </w:rPr>
            <w:t>2</w:t>
          </w:r>
        </w:fldSimple>
      </w:p>
    </w:sdtContent>
  </w:sdt>
  <w:p w:rsidR="00B164F3" w:rsidRDefault="00B164F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2170F"/>
    <w:rsid w:val="002265D6"/>
    <w:rsid w:val="00242460"/>
    <w:rsid w:val="00250654"/>
    <w:rsid w:val="00272FF9"/>
    <w:rsid w:val="00281BFE"/>
    <w:rsid w:val="002824B6"/>
    <w:rsid w:val="002A4663"/>
    <w:rsid w:val="002A60E6"/>
    <w:rsid w:val="002B18AA"/>
    <w:rsid w:val="002B224F"/>
    <w:rsid w:val="002C057C"/>
    <w:rsid w:val="002F559B"/>
    <w:rsid w:val="00302519"/>
    <w:rsid w:val="00313365"/>
    <w:rsid w:val="003155A4"/>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52D7"/>
    <w:rsid w:val="00467EE1"/>
    <w:rsid w:val="00482F98"/>
    <w:rsid w:val="004868F5"/>
    <w:rsid w:val="004879A5"/>
    <w:rsid w:val="00494B35"/>
    <w:rsid w:val="00496849"/>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6E50F2"/>
    <w:rsid w:val="006F4B19"/>
    <w:rsid w:val="00700F3B"/>
    <w:rsid w:val="00716773"/>
    <w:rsid w:val="00723D34"/>
    <w:rsid w:val="007413B3"/>
    <w:rsid w:val="0075352C"/>
    <w:rsid w:val="0076087F"/>
    <w:rsid w:val="0077121F"/>
    <w:rsid w:val="007808B0"/>
    <w:rsid w:val="00780EE8"/>
    <w:rsid w:val="007920FB"/>
    <w:rsid w:val="007A738D"/>
    <w:rsid w:val="007B180A"/>
    <w:rsid w:val="007C0B69"/>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61AE"/>
    <w:rsid w:val="00A704F5"/>
    <w:rsid w:val="00A843E4"/>
    <w:rsid w:val="00A847B8"/>
    <w:rsid w:val="00A97817"/>
    <w:rsid w:val="00AB2BC7"/>
    <w:rsid w:val="00AD1199"/>
    <w:rsid w:val="00AD5B56"/>
    <w:rsid w:val="00AE617E"/>
    <w:rsid w:val="00AF07F0"/>
    <w:rsid w:val="00B164F3"/>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A435F"/>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E450B"/>
    <w:rsid w:val="00E012EE"/>
    <w:rsid w:val="00E121E9"/>
    <w:rsid w:val="00E22549"/>
    <w:rsid w:val="00E3626E"/>
    <w:rsid w:val="00E529BD"/>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Body Text"/>
    <w:basedOn w:val="a"/>
    <w:link w:val="af2"/>
    <w:rsid w:val="00B164F3"/>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B164F3"/>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AE002800B4C542225660D8578C8C22A333857AEA25E1F732B4B649F32CE008636C6BB1D49DDAF0E957oFK"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2F34-4CEF-4A45-B0EA-36A3B1B1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9663</Words>
  <Characters>55082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dcterms:created xsi:type="dcterms:W3CDTF">2021-11-26T06:41:00Z</dcterms:created>
  <dcterms:modified xsi:type="dcterms:W3CDTF">2021-11-26T10:09:00Z</dcterms:modified>
</cp:coreProperties>
</file>