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БЕГУНИЦКОЕ СЕЛЬСКОЕ ПОСЕЛЕНИЕ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ВОЛОСОВСКОГО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 №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4991"/>
      </w:tblGrid>
      <w:tr>
        <w:trPr>
          <w:trHeight w:val="650" w:hRule="auto"/>
          <w:jc w:val="left"/>
        </w:trPr>
        <w:tc>
          <w:tcPr>
            <w:tcW w:w="49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профилактики рисков причинения вреда (ущерба) охраняемым законом ценностям при осуществлении муниципального жилищного контроля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на территории Бегуницкого сельского поселения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Волосовского муниципального района Ленинградской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2022 год </w:t>
            </w:r>
          </w:p>
        </w:tc>
      </w:tr>
    </w:tbl>
    <w:p>
      <w:pPr>
        <w:spacing w:before="0" w:after="0" w:line="240"/>
        <w:ind w:right="-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частью 4 статьи 44 Федерального закона от 31 июля 2020 года № 248-ФЗ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постановлением Правительства Российской Федерации от 25 июня 2021 года № 990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Бегуницкое сельское поселение Волосовского муниципального района Ленинградской области 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Бегуницкого сельского поселения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Волосовского муниципального района Ленинградской области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на 2022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соответствии с приложением к настоящему постановлению.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настоящее постановление в установленном порядке,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 официальном сайте в информационно-телекоммуникационной сети интернет по адресу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http://begunici.ru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Бегуницкого сельского поселения                                                   А.И. Минюк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муниципального образования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Бегуницкого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Волосовского муниципального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 _________  № 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auto" w:val="clear"/>
        </w:rPr>
        <w:t xml:space="preserve">на территории Бегуницкого сельского поселения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Волосовского муниципального района Ленинградской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2022 год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Настоящая программа разработана в соответствии со статьей 44 Федерального закона от 31 июля 2020 г. №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Правительства Российской Федерации от 25 июня 2021 г.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990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Бегуницкого сельского поселения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Волосовского муниципального района Ленинградской области (далее – муниципальный жилищный контроль).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 октября 2003 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Бегуницкое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Волосовского муниципального района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решением Совета депутатов муниципального образования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8"/>
          <w:shd w:fill="auto" w:val="clear"/>
        </w:rPr>
        <w:t xml:space="preserve"> Бегуницкое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сельское поселение Волосовского муниципального района Ленинградской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8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 29.09.2021 № 139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Положения о муниципальном жилищном контроле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Бегуницкого сельского поселения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Волосовского муниципального района Ленинградской области, является уполномоченным органом по осуществлению муниципального жилищного контроля.</w:t>
      </w:r>
    </w:p>
    <w:p>
      <w:pPr>
        <w:spacing w:before="0" w:after="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муниципального жилищного контроля Администрация Бегуницкого  сельского поселения осуществляет контроль за соблюдением: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к использованию и сохранности жилищного фонда, в том числе </w:t>
      </w:r>
      <w:hyperlink xmlns:r="http://schemas.openxmlformats.org/officeDocument/2006/relationships" r:id="docRId1">
        <w:r>
          <w:rPr>
            <w:rFonts w:ascii="Times New Roman CYR" w:hAnsi="Times New Roman CYR" w:cs="Times New Roman CYR" w:eastAsia="Times New Roman CYR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требований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к </w:t>
      </w:r>
      <w:hyperlink xmlns:r="http://schemas.openxmlformats.org/officeDocument/2006/relationships" r:id="docRId2">
        <w:r>
          <w:rPr>
            <w:rFonts w:ascii="Times New Roman CYR" w:hAnsi="Times New Roman CYR" w:cs="Times New Roman CYR" w:eastAsia="Times New Roman CYR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формированию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фондов капитального ремонта;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к обеспечению доступности для инвалидов помещений в многоквартирных домах;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требований к предоставлению жилых помещений в наемных домах социального использования.</w:t>
      </w:r>
    </w:p>
    <w:p>
      <w:pPr>
        <w:spacing w:before="0" w:after="0" w:line="240"/>
        <w:ind w:right="0" w:left="0" w:firstLine="540"/>
        <w:jc w:val="both"/>
        <w:rPr>
          <w:rFonts w:ascii="Times New Roman CYR" w:hAnsi="Times New Roman CYR" w:cs="Times New Roman CYR" w:eastAsia="Times New Roman CYR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12)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исполнение решений, принимаемых по результатам контрольных мероприятий</w:t>
      </w:r>
      <w:r>
        <w:rPr>
          <w:rFonts w:ascii="Times New Roman CYR" w:hAnsi="Times New Roman CYR" w:cs="Times New Roman CYR" w:eastAsia="Times New Roman CYR"/>
          <w:color w:val="FF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Штатная численность должностных лиц Администрации Бегуницкого сельского поселения, уполномоченных осуществлять муниципальный жилищный контроль в 2021 года - 1 специалист.</w:t>
      </w:r>
    </w:p>
    <w:p>
      <w:pPr>
        <w:suppressAutoHyphens w:val="true"/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>
      <w:pPr>
        <w:numPr>
          <w:ilvl w:val="0"/>
          <w:numId w:val="27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на официальном сайте администрации  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>
      <w:pPr>
        <w:numPr>
          <w:ilvl w:val="0"/>
          <w:numId w:val="27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numPr>
          <w:ilvl w:val="0"/>
          <w:numId w:val="27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numPr>
          <w:ilvl w:val="0"/>
          <w:numId w:val="27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9 месяцев  2021 года администрацией выдано 0 предостережений о недопустимости нарушения обязательных требований.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Раздел II. Цели и задачи реализации программы профилактики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целями программы профилактики являются: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numPr>
          <w:ilvl w:val="0"/>
          <w:numId w:val="33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профилактических мероприятий программы профилактики направлено на решение следующих задач:</w:t>
      </w:r>
    </w:p>
    <w:p>
      <w:pPr>
        <w:numPr>
          <w:ilvl w:val="0"/>
          <w:numId w:val="36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Укрепление системы профилактики нарушений рисков причинения вреда (ущерба) охраняемым законом ценностям;</w:t>
      </w:r>
    </w:p>
    <w:p>
      <w:pPr>
        <w:numPr>
          <w:ilvl w:val="0"/>
          <w:numId w:val="36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правосознания и правовой культуры руководителей  юридических лиц, индивидуальных предпринимателей и граждан;</w:t>
      </w:r>
    </w:p>
    <w:p>
      <w:pPr>
        <w:numPr>
          <w:ilvl w:val="0"/>
          <w:numId w:val="36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numPr>
          <w:ilvl w:val="0"/>
          <w:numId w:val="36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numPr>
          <w:ilvl w:val="0"/>
          <w:numId w:val="36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III. Перечень профилактических мероприятий, сроки (периодичность) их проведения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67"/>
        <w:gridCol w:w="3323"/>
        <w:gridCol w:w="2409"/>
        <w:gridCol w:w="3119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исполнения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должностное лицо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правоприменительной практики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15 июля 2022 года;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15 января 2023 года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Объявление предостережений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 при наличии оснований, предусмотренных статьей 49 Федерального закона от 31.07.2020 № 248-ФЗ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32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Консультирование</w:t>
            </w:r>
          </w:p>
        </w:tc>
        <w:tc>
          <w:tcPr>
            <w:tcW w:w="2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spacing w:before="0" w:after="0" w:line="240"/>
        <w:ind w:right="0" w:left="0" w:firstLine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spacing w:before="0" w:after="0" w:line="240"/>
        <w:ind w:right="0" w:left="0" w:firstLine="5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(надзорных) мероприятиях и их результатах.</w:t>
      </w:r>
    </w:p>
    <w:p>
      <w:pPr>
        <w:spacing w:before="0" w:after="0" w:line="240"/>
        <w:ind w:right="0" w:left="0" w:firstLine="5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в срок до 1 июля года, следующего за отчетным годом, на официальном сайте органа муниципального жилищного контроля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признаках нарушений обязательных требований и (или)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соблюдения обязательных требований.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 контролируемых лиц и их представителей осуществляется: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посредством размещения на официальном сайте Администрации письменного разъяснения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однотипным обращениям (более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Индивидуальное консультирование на личном приеме каждого заявителя инспекторами не может превышать 10 минут.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разговора по телефону не должно превышать 10 минут.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 по проведению профилактических мероприятий  осуществляется с учетом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Положения о муниципальном жилищном контроле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территории муниципального образования Бегуницкого сельского поселения Волосовского муниципального района Ленинградской области, утвержденного решением Совета депутатов муниципального образования Волосовский муниципальный район Ленинградской области от 29.09.2021 № 139.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 IV. Показатели результативности и эффективности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профилактики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29"/>
        <w:gridCol w:w="6232"/>
        <w:gridCol w:w="2557"/>
      </w:tblGrid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2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6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6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числа обратившихся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6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15 мероприятий, проведенных контрольным органом в 2022 году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7">
    <w:abstractNumId w:val="12"/>
  </w:num>
  <w:num w:numId="33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A52116E6A289BF369CB39771E0A7B6931003686C37F871DEEBA89A380C87F6286CA5DA3B1271628694EE4B2C3E80C41DEA7E551067E67D8k015O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begunici.ru/" Id="docRId0" Type="http://schemas.openxmlformats.org/officeDocument/2006/relationships/hyperlink"/><Relationship TargetMode="External" Target="consultantplus://offline/ref=0A52116E6A289BF369CB39771E0A7B6931023C83C17B871DEEBA89A380C87F6286CA5DA0B5211D7E3001E5EE84BC1F42D7A7E7591Ak71DO" Id="docRId2" Type="http://schemas.openxmlformats.org/officeDocument/2006/relationships/hyperlink"/><Relationship Target="styles.xml" Id="docRId4" Type="http://schemas.openxmlformats.org/officeDocument/2006/relationships/styles"/></Relationships>
</file>