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Размеры  социальных выплат  с 1 января 2018 года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638"/>
        <w:gridCol w:w="3865"/>
        <w:gridCol w:w="2835"/>
        <w:gridCol w:w="1559"/>
        <w:gridCol w:w="1701"/>
      </w:tblGrid>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выплаты (МСП)</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Размер (руб.)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Социального Кодекса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Критерий нуждаемости величина (руб.)</w:t>
            </w:r>
          </w:p>
        </w:tc>
      </w:tr>
      <w:tr>
        <w:trPr>
          <w:trHeight w:val="1555"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единовременное пособие при рождении ребенка на приобретение товаров детского ассортимента и продуктов детского питания </w:t>
            </w:r>
          </w:p>
          <w:p>
            <w:pPr>
              <w:spacing w:before="0" w:after="0" w:line="240"/>
              <w:ind w:right="0" w:left="0" w:firstLine="0"/>
              <w:jc w:val="both"/>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30 000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2.2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29700</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выплата в случае рождения третьего ребенка и последующих детей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9 724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2.3</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29700</w:t>
            </w:r>
          </w:p>
        </w:tc>
      </w:tr>
      <w:tr>
        <w:trPr>
          <w:trHeight w:val="1343" w:hRule="auto"/>
          <w:jc w:val="left"/>
        </w:trPr>
        <w:tc>
          <w:tcPr>
            <w:tcW w:w="6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ежемесячное пособие на приобретение товаров детского ассортимента и продуктов детского питания:</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15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2.6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11880</w:t>
            </w:r>
          </w:p>
        </w:tc>
      </w:tr>
      <w:tr>
        <w:trPr>
          <w:trHeight w:val="815"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детей из обычных семей и на детей из многодетных семей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 0 до 3 лет - 800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от 3 до 16 лет</w:t>
            </w:r>
            <w:r>
              <w:rPr>
                <w:rFonts w:ascii="Times New Roman" w:hAnsi="Times New Roman" w:cs="Times New Roman" w:eastAsia="Times New Roman"/>
                <w:color w:val="auto"/>
                <w:spacing w:val="0"/>
                <w:position w:val="0"/>
                <w:sz w:val="24"/>
                <w:shd w:fill="auto" w:val="clear"/>
              </w:rPr>
              <w:t xml:space="preserve"> (на обучающегося в образовательной организации не более, чем до 18 лет) -  </w:t>
            </w:r>
            <w:r>
              <w:rPr>
                <w:rFonts w:ascii="Times New Roman" w:hAnsi="Times New Roman" w:cs="Times New Roman" w:eastAsia="Times New Roman"/>
                <w:b/>
                <w:color w:val="auto"/>
                <w:spacing w:val="0"/>
                <w:position w:val="0"/>
                <w:sz w:val="24"/>
                <w:shd w:fill="auto" w:val="clear"/>
              </w:rPr>
              <w:t xml:space="preserve">600</w:t>
            </w:r>
            <w:r>
              <w:rPr>
                <w:rFonts w:ascii="Times New Roman" w:hAnsi="Times New Roman" w:cs="Times New Roman" w:eastAsia="Times New Roman"/>
                <w:color w:val="auto"/>
                <w:spacing w:val="0"/>
                <w:position w:val="0"/>
                <w:sz w:val="24"/>
                <w:shd w:fill="auto" w:val="clear"/>
              </w:rPr>
              <w:t xml:space="preserve"> </w:t>
            </w: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67"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детей одиноких матерей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 </w:t>
            </w:r>
            <w:r>
              <w:rPr>
                <w:rFonts w:ascii="Times New Roman" w:hAnsi="Times New Roman" w:cs="Times New Roman" w:eastAsia="Times New Roman"/>
                <w:b/>
                <w:color w:val="auto"/>
                <w:spacing w:val="0"/>
                <w:position w:val="0"/>
                <w:sz w:val="24"/>
                <w:shd w:fill="auto" w:val="clear"/>
              </w:rPr>
              <w:t xml:space="preserve">до 3 лет - 1700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 3 до 16</w:t>
            </w:r>
            <w:r>
              <w:rPr>
                <w:rFonts w:ascii="Times New Roman" w:hAnsi="Times New Roman" w:cs="Times New Roman" w:eastAsia="Times New Roman"/>
                <w:color w:val="auto"/>
                <w:spacing w:val="0"/>
                <w:position w:val="0"/>
                <w:sz w:val="24"/>
                <w:shd w:fill="auto" w:val="clear"/>
              </w:rPr>
              <w:t xml:space="preserve"> (на обучающегося в образовательной организации не более, чем до 18 лет) - </w:t>
            </w:r>
            <w:r>
              <w:rPr>
                <w:rFonts w:ascii="Times New Roman" w:hAnsi="Times New Roman" w:cs="Times New Roman" w:eastAsia="Times New Roman"/>
                <w:b/>
                <w:color w:val="auto"/>
                <w:spacing w:val="0"/>
                <w:position w:val="0"/>
                <w:sz w:val="24"/>
                <w:shd w:fill="auto" w:val="clear"/>
              </w:rPr>
              <w:t xml:space="preserve">1400</w:t>
            </w: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066"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 детей родителей, уклоняющихся от уплаты алиментов, либо находящихся в розыске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 0 до 3 лет -  1700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 3 до 16 лет</w:t>
            </w:r>
            <w:r>
              <w:rPr>
                <w:rFonts w:ascii="Times New Roman" w:hAnsi="Times New Roman" w:cs="Times New Roman" w:eastAsia="Times New Roman"/>
                <w:color w:val="auto"/>
                <w:spacing w:val="0"/>
                <w:position w:val="0"/>
                <w:sz w:val="24"/>
                <w:shd w:fill="auto" w:val="clear"/>
              </w:rPr>
              <w:t xml:space="preserve"> (на обучающегося в образовательной организации не более, чем до 18 лет)  - </w:t>
            </w:r>
            <w:r>
              <w:rPr>
                <w:rFonts w:ascii="Times New Roman" w:hAnsi="Times New Roman" w:cs="Times New Roman" w:eastAsia="Times New Roman"/>
                <w:b/>
                <w:color w:val="auto"/>
                <w:spacing w:val="0"/>
                <w:position w:val="0"/>
                <w:sz w:val="24"/>
                <w:shd w:fill="auto" w:val="clear"/>
              </w:rPr>
              <w:t xml:space="preserve">1400</w:t>
            </w: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для использования  при расчете размера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установлена  величина среднего размера платы за аренду квартиру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однокомнатной квартиры в Ленинградской области - 13</w:t>
            </w:r>
            <w:r>
              <w:rPr>
                <w:rFonts w:ascii="Times New Roman" w:hAnsi="Times New Roman" w:cs="Times New Roman" w:eastAsia="Times New Roman"/>
                <w:color w:val="auto"/>
                <w:spacing w:val="0"/>
                <w:position w:val="0"/>
                <w:sz w:val="24"/>
                <w:shd w:fill="auto" w:val="clear"/>
              </w:rPr>
              <w:t xml:space="preserve"> 555 </w:t>
            </w:r>
            <w:r>
              <w:rPr>
                <w:rFonts w:ascii="Times New Roman" w:hAnsi="Times New Roman" w:cs="Times New Roman" w:eastAsia="Times New Roman"/>
                <w:color w:val="auto"/>
                <w:spacing w:val="0"/>
                <w:position w:val="0"/>
                <w:sz w:val="24"/>
                <w:shd w:fill="auto" w:val="clear"/>
              </w:rPr>
              <w:t xml:space="preserve">руб.,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двухкомнатной квартиры в Ленинградской области - 16 788 руб.</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2.7</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11880</w:t>
            </w:r>
          </w:p>
        </w:tc>
      </w:tr>
      <w:tr>
        <w:trPr>
          <w:trHeight w:val="1365" w:hRule="auto"/>
          <w:jc w:val="left"/>
        </w:trPr>
        <w:tc>
          <w:tcPr>
            <w:tcW w:w="6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компенсация на полноценное питание беременным женщинам, кормящим матерям, детям в возрасте до трех лет:</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2.8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11880</w:t>
            </w:r>
          </w:p>
        </w:tc>
      </w:tr>
      <w:tr>
        <w:trPr>
          <w:trHeight w:val="1298"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беременным женщинам с момента постановки на медицинский учет, кормящим матерям, детям в возрасте до двух лет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900 </w:t>
            </w: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25"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детям в возрасте до трех лет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800 </w:t>
            </w: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компенсация части расходов на оплату жилого помещения и коммунальных услуг многодетным (многодетным приемным) семьям  на каждого ребенка и одного неработающего родителя (опекуна, попечителя), осуществляющих уход за детьми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650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3.2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20790</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денежная выплата на приобретение комплекта детской (подростковой) одежды для посещения школьных занятий и школьных письменных принадлежностей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4 000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3.3  </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20790</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материнский капитал</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117360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3.5</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29700</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дополнительное  единовременное пособие при рождении одновременно трех и более детей.</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100 000  </w:t>
            </w:r>
            <w:r>
              <w:rPr>
                <w:rFonts w:ascii="Times New Roman" w:hAnsi="Times New Roman" w:cs="Times New Roman" w:eastAsia="Times New Roman"/>
                <w:color w:val="auto"/>
                <w:spacing w:val="0"/>
                <w:position w:val="0"/>
                <w:sz w:val="24"/>
                <w:shd w:fill="auto" w:val="clear"/>
              </w:rPr>
              <w:t xml:space="preserve">каждого ребенка</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Статьи 3.6</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29700</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Единовременная денежная выплата на приобретение жилого помещения, предоставляемую при одновременном рождении трех и более детей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3 000 000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3.8</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29700</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компенсация на автомобильное топливо в размере, определяемом в зависимости от расстояния от места проживания инвалида (ребенка-инвалида) до места получения процедуры гемодиализа и обратно</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15 до 100 км – 1000;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101 до 200 – 2000;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201 до 300 – 3000;</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 301 до 400 - 4000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5.3</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855" w:hRule="auto"/>
          <w:jc w:val="left"/>
        </w:trPr>
        <w:tc>
          <w:tcPr>
            <w:tcW w:w="6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выплата инвалидам с детства по зрению первой и второй групп: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5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5.4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795"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инвалидам с детства по зрению 1 группы</w:t>
            </w:r>
          </w:p>
          <w:p>
            <w:pPr>
              <w:spacing w:before="0" w:after="0" w:line="240"/>
              <w:ind w:right="0" w:left="0" w:firstLine="0"/>
              <w:jc w:val="both"/>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3 500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605"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неработающим инвалидам с детства по зрению 2 группы, проживающим одиноко либо в семьях, состоящих из неработающих инвалидов с детства 1 и 2 групп и (или) их несовершеннолетних детей</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3 000 </w:t>
            </w:r>
          </w:p>
          <w:p>
            <w:pPr>
              <w:spacing w:before="0" w:after="0" w:line="240"/>
              <w:ind w:right="0" w:left="0" w:firstLine="0"/>
              <w:jc w:val="both"/>
              <w:rPr>
                <w:color w:val="auto"/>
                <w:spacing w:val="0"/>
                <w:position w:val="0"/>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денежная компенсация расходов на автомобильное топливо, ремонт и техническое обслуживание транспортных средств и запасные части к ним </w:t>
            </w:r>
          </w:p>
          <w:p>
            <w:pPr>
              <w:spacing w:before="0" w:after="0" w:line="240"/>
              <w:ind w:right="0" w:left="0" w:firstLine="0"/>
              <w:jc w:val="both"/>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1724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5.5</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870" w:hRule="auto"/>
          <w:jc w:val="left"/>
        </w:trPr>
        <w:tc>
          <w:tcPr>
            <w:tcW w:w="6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ежегодная  выплата на ребенка, страдающего заболеванием целиакия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24 380 </w:t>
            </w:r>
          </w:p>
          <w:p>
            <w:pPr>
              <w:spacing w:before="0" w:after="0" w:line="240"/>
              <w:ind w:right="0" w:left="0" w:firstLine="0"/>
              <w:jc w:val="both"/>
              <w:rPr>
                <w:color w:val="auto"/>
                <w:spacing w:val="0"/>
                <w:position w:val="0"/>
                <w:shd w:fill="auto" w:val="clear"/>
              </w:rPr>
            </w:pPr>
          </w:p>
        </w:tc>
        <w:tc>
          <w:tcPr>
            <w:tcW w:w="15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6.3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885" w:hRule="auto"/>
          <w:jc w:val="left"/>
        </w:trPr>
        <w:tc>
          <w:tcPr>
            <w:tcW w:w="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ежегодной выплаты на ребенка страдающего заболеванием фенилкетонурия</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36 360 </w:t>
            </w: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54"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выплата на ребенка-инвалида, у которого в индивидуальной программе реабилитации или абилитации инвалида, имеется запись о наличии третьей степени ограничения по одной из основных категорий жизнедеятельности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5 500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6.4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654"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компенсация части расходов на оплату ЖКУ сельским специалистам (за исключением педагогических работников)</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согласно приложению 12 к областному закону об областном бюджете (по каждому муниципальному району)</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7.2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1.01.2019 года</w:t>
            </w:r>
          </w:p>
        </w:tc>
      </w:tr>
      <w:tr>
        <w:trPr>
          <w:trHeight w:val="654"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16.1</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компенсация части расходов на оплату ЖКУ сельским специалистам из числа   педагогических работников:</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каждого нетрудоспособного члена семьи педагогического работника, совместно с ним проживающего и находящего на его иждивении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1503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301</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7.3</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1.01.2019 года</w:t>
            </w:r>
          </w:p>
        </w:tc>
      </w:tr>
      <w:tr>
        <w:trPr>
          <w:trHeight w:val="303"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выплата ветеранам труда, ветеранам военной службы,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труженикам  тыла,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жертвам политических репрессий</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600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Статьи 8.2 8.4   8.5   9.2 </w:t>
            </w:r>
          </w:p>
          <w:p>
            <w:pPr>
              <w:spacing w:before="0" w:after="0" w:line="240"/>
              <w:ind w:right="0" w:left="0" w:firstLine="0"/>
              <w:jc w:val="both"/>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210"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выплата гражданам, родившимся в период с 3 сентября 1927 года по 2 сентября 1945 года</w:t>
            </w:r>
          </w:p>
          <w:p>
            <w:pPr>
              <w:spacing w:before="0" w:after="0" w:line="240"/>
              <w:ind w:right="0" w:left="0" w:firstLine="0"/>
              <w:jc w:val="both"/>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600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8.3  </w:t>
            </w:r>
          </w:p>
          <w:p>
            <w:pPr>
              <w:spacing w:before="0" w:after="0" w:line="240"/>
              <w:ind w:right="0" w:left="0" w:firstLine="0"/>
              <w:jc w:val="both"/>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20790</w:t>
            </w:r>
          </w:p>
        </w:tc>
      </w:tr>
      <w:tr>
        <w:trPr>
          <w:trHeight w:val="330"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выплата ветеранам труда Ленинградской области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788</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11.4</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20790</w:t>
            </w:r>
          </w:p>
        </w:tc>
      </w:tr>
      <w:tr>
        <w:trPr>
          <w:trHeight w:val="330"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компенсация части расходов на оплату ЖКУ ветеранам труда (ветеранам военной службы)</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согласно приложению 12 к областному закону об областном бюджете (по каждому муниципальному району)</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8.6</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единовременная  социальная  выплата на частичное возмещение расходов по газификации жилых помещений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более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30 000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10.4</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стоимость единого социального проездного билета для льготных категорий граждан Ленинградской области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375 </w:t>
            </w:r>
            <w:r>
              <w:rPr>
                <w:rFonts w:ascii="Times New Roman" w:hAnsi="Times New Roman" w:cs="Times New Roman" w:eastAsia="Times New Roman"/>
                <w:color w:val="auto"/>
                <w:spacing w:val="0"/>
                <w:position w:val="0"/>
                <w:sz w:val="24"/>
                <w:shd w:fill="auto" w:val="clear"/>
              </w:rPr>
              <w:t xml:space="preserve">в месяц</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11.2</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3390" w:hRule="auto"/>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ежемесячная денежная выплата инвалидам боевых действий и членам семей погибшего (умершего) инвалида боевых действий в следующих размерах: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инвалидов 1 группы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инвалидов 2 группы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инвалидов 3 группы </w:t>
            </w: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одному из родителей или супруге (супругу) погибшего (умершего) инвалида боевых действий</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7 800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4 680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2 340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2 340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11.5</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СД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20790</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Единовременная выплата к юбилею совместной жизни супружеским парам в следующих размерах: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связи с 50-летним юбилеем супружеской жизни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связи с 60-летним юбилеем супружеской жизни –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связи с 70-летним юбилеем супружеской жизни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связи с 75-летним юбилеем супружеской жизни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20 000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30 000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50 000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11.6</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единовременная денежная выплата на погребение умершей жертвы политических репрессий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3 000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11.7</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критерия</w:t>
            </w:r>
          </w:p>
        </w:tc>
      </w:tr>
      <w:tr>
        <w:trPr>
          <w:trHeight w:val="1" w:hRule="atLeast"/>
          <w:jc w:val="left"/>
        </w:trPr>
        <w:tc>
          <w:tcPr>
            <w:tcW w:w="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3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Государственная социальная помощь: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единовременная денежная выплата в случае пожара, наводнения или иного стихийного бедствия, произошедшего на территории Ленинградской области,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единовременная денежная выплата в случае заболевания, которое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медицинского применения;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единовременная денежная выплата в случае трудной жизненной ситуации, не позволяющей приобрести жизненно необходимые продукты питания, одежду и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единовременная денежная выплата в случае обучения  студента в образовательной организации по очной форме обучения до достижения им возраста 23 лет;</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единовременная денежная выплата на основании социального контракта -ежемесячные социальные пособия на основании социального контракта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1 500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55862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3 352</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Статья 12.1</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ВПМ на душу населения</w:t>
            </w:r>
          </w:p>
        </w:tc>
      </w:tr>
    </w:tbl>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