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14D9F">
        <w:rPr>
          <w:b/>
          <w:sz w:val="20"/>
          <w:lang w:val="ru-RU"/>
        </w:rPr>
        <w:t>АУКЦИОНЕ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2E2EB1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>
        <w:rPr>
          <w:sz w:val="20"/>
          <w:lang w:val="ru-RU"/>
        </w:rPr>
        <w:t>_________________________________________________________________</w:t>
      </w:r>
      <w:r w:rsidR="001924CB" w:rsidRPr="00EE64A2">
        <w:rPr>
          <w:sz w:val="20"/>
          <w:lang w:val="ru-RU"/>
        </w:rPr>
        <w:t>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</w:p>
    <w:p w:rsidR="001924CB" w:rsidRPr="00EE64A2" w:rsidRDefault="001924CB" w:rsidP="00FC2D0F">
      <w:pPr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="00FC2D0F">
              <w:rPr>
                <w:b/>
                <w:sz w:val="20"/>
                <w:lang w:val="ru-RU"/>
              </w:rPr>
              <w:t>физическим лицо,индивидуальным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14D9F">
        <w:rPr>
          <w:b/>
          <w:sz w:val="22"/>
          <w:szCs w:val="22"/>
          <w:lang w:val="ru-RU"/>
        </w:rPr>
        <w:t xml:space="preserve">аукционе по </w:t>
      </w:r>
      <w:r w:rsidR="00807DD6">
        <w:rPr>
          <w:b/>
          <w:sz w:val="22"/>
          <w:szCs w:val="22"/>
          <w:lang w:val="ru-RU"/>
        </w:rPr>
        <w:t>продаже: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8500BB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 w:rsidRPr="004B2466">
              <w:rPr>
                <w:sz w:val="22"/>
                <w:szCs w:val="22"/>
                <w:lang w:val="ru-RU"/>
              </w:rPr>
              <w:t xml:space="preserve">Дата </w:t>
            </w:r>
            <w:r w:rsidR="00DC44A7" w:rsidRPr="004B2466">
              <w:rPr>
                <w:sz w:val="22"/>
                <w:szCs w:val="22"/>
                <w:lang w:val="ru-RU"/>
              </w:rPr>
              <w:t>аукциона</w:t>
            </w:r>
            <w:r w:rsidR="001924CB" w:rsidRPr="004B2466">
              <w:rPr>
                <w:sz w:val="22"/>
                <w:szCs w:val="22"/>
                <w:lang w:val="ru-RU"/>
              </w:rPr>
              <w:t>:</w:t>
            </w:r>
            <w:r w:rsidR="001924CB" w:rsidRPr="00EE64A2">
              <w:rPr>
                <w:sz w:val="20"/>
                <w:lang w:val="ru-RU"/>
              </w:rPr>
              <w:t xml:space="preserve"> ………..……………. </w:t>
            </w:r>
          </w:p>
          <w:p w:rsidR="008500BB" w:rsidRDefault="001924CB" w:rsidP="008500BB">
            <w:pPr>
              <w:pStyle w:val="aa"/>
              <w:spacing w:before="0" w:beforeAutospacing="0" w:after="0" w:afterAutospacing="0"/>
              <w:jc w:val="both"/>
              <w:rPr>
                <w:sz w:val="20"/>
              </w:rPr>
            </w:pPr>
            <w:r w:rsidRPr="00EE64A2">
              <w:rPr>
                <w:sz w:val="20"/>
              </w:rPr>
              <w:t xml:space="preserve">Наименование </w:t>
            </w:r>
            <w:r w:rsidR="003734D3" w:rsidRPr="00314D9F">
              <w:rPr>
                <w:sz w:val="20"/>
              </w:rPr>
              <w:t>имущества</w:t>
            </w:r>
            <w:r w:rsidR="00314D9F">
              <w:rPr>
                <w:sz w:val="20"/>
              </w:rPr>
              <w:t>:</w:t>
            </w:r>
          </w:p>
          <w:p w:rsidR="00534DED" w:rsidRPr="00534DED" w:rsidRDefault="008500BB" w:rsidP="00534DED">
            <w:pPr>
              <w:ind w:left="-108"/>
              <w:jc w:val="both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6C7C15">
              <w:rPr>
                <w:color w:val="000000"/>
                <w:sz w:val="18"/>
                <w:szCs w:val="18"/>
                <w:lang w:val="ru-RU"/>
              </w:rPr>
              <w:t>-</w:t>
            </w:r>
            <w:r w:rsidR="00534DED" w:rsidRPr="00534DED">
              <w:rPr>
                <w:szCs w:val="24"/>
                <w:lang w:val="ru-RU"/>
              </w:rPr>
              <w:t xml:space="preserve"> </w:t>
            </w:r>
            <w:r w:rsidR="00534DED">
              <w:rPr>
                <w:szCs w:val="24"/>
                <w:lang w:val="ru-RU"/>
              </w:rPr>
              <w:t>здание</w:t>
            </w:r>
            <w:r w:rsidR="00534DED" w:rsidRPr="00534DED">
              <w:rPr>
                <w:szCs w:val="24"/>
                <w:lang w:val="ru-RU"/>
              </w:rPr>
              <w:t xml:space="preserve"> газовой котельной на четыре котла, назначение: нежилое, площадью 329,9 кв.м, расположенное на земельном участке с кадастровым номером 47:22:0306006:24 площадью 1100 кв.м, по адресу: Ленинградская область, Воло</w:t>
            </w:r>
            <w:r w:rsidR="00524D2A">
              <w:rPr>
                <w:szCs w:val="24"/>
                <w:lang w:val="ru-RU"/>
              </w:rPr>
              <w:t>совский муниципальный район, д.</w:t>
            </w:r>
            <w:r w:rsidR="00534DED" w:rsidRPr="00534DED">
              <w:rPr>
                <w:szCs w:val="24"/>
                <w:lang w:val="ru-RU"/>
              </w:rPr>
              <w:t>Терпилицы</w:t>
            </w:r>
          </w:p>
          <w:p w:rsidR="008500BB" w:rsidRPr="006C7C15" w:rsidRDefault="004B2466" w:rsidP="008500BB">
            <w:pPr>
              <w:pStyle w:val="aa"/>
              <w:spacing w:before="0" w:beforeAutospacing="0" w:after="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6C7C15">
              <w:rPr>
                <w:sz w:val="18"/>
                <w:szCs w:val="18"/>
                <w:shd w:val="clear" w:color="auto" w:fill="FFFFFF"/>
              </w:rPr>
              <w:t>.</w:t>
            </w:r>
          </w:p>
          <w:p w:rsidR="009C0A14" w:rsidRPr="00EE64A2" w:rsidRDefault="009C0A14" w:rsidP="00314D9F">
            <w:pPr>
              <w:rPr>
                <w:b/>
                <w:lang w:val="ru-RU"/>
              </w:rPr>
            </w:pPr>
            <w:bookmarkStart w:id="2" w:name="_GoBack"/>
            <w:bookmarkEnd w:id="2"/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БИК банка _____________________, ИНН/КПП банка _____________________________________       Кор/счет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Pr="00EE64A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 проводимо</w:t>
      </w:r>
      <w:r w:rsidR="008D6FD1"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</w:t>
      </w:r>
      <w:r w:rsidR="00524D2A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 xml:space="preserve">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70D34">
        <w:rPr>
          <w:sz w:val="19"/>
          <w:szCs w:val="19"/>
          <w:lang w:val="ru-RU"/>
        </w:rPr>
        <w:t xml:space="preserve">торгов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r w:rsidR="00D70D34" w:rsidRPr="00D70D34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 xml:space="preserve">официальном сайте в сети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="00534DED">
        <w:rPr>
          <w:sz w:val="19"/>
          <w:szCs w:val="19"/>
          <w:lang w:val="ru-RU"/>
        </w:rPr>
        <w:t xml:space="preserve"> имущества </w:t>
      </w:r>
      <w:hyperlink r:id="rId8" w:history="1">
        <w:r w:rsidR="00534DED" w:rsidRPr="00534DED">
          <w:rPr>
            <w:rStyle w:val="ab"/>
            <w:sz w:val="20"/>
          </w:rPr>
          <w:t>http</w:t>
        </w:r>
        <w:r w:rsidR="00534DED" w:rsidRPr="00534DED">
          <w:rPr>
            <w:rStyle w:val="ab"/>
            <w:sz w:val="20"/>
            <w:lang w:val="ru-RU"/>
          </w:rPr>
          <w:t>://</w:t>
        </w:r>
        <w:r w:rsidR="00534DED" w:rsidRPr="00534DED">
          <w:rPr>
            <w:rStyle w:val="ab"/>
            <w:sz w:val="20"/>
          </w:rPr>
          <w:t>begunici</w:t>
        </w:r>
        <w:r w:rsidR="00534DED" w:rsidRPr="00534DED">
          <w:rPr>
            <w:rStyle w:val="ab"/>
            <w:sz w:val="20"/>
            <w:lang w:val="ru-RU"/>
          </w:rPr>
          <w:t>.</w:t>
        </w:r>
        <w:r w:rsidR="00534DED" w:rsidRPr="00534DED">
          <w:rPr>
            <w:rStyle w:val="ab"/>
            <w:sz w:val="20"/>
          </w:rPr>
          <w:t>ru</w:t>
        </w:r>
        <w:r w:rsidR="00534DED" w:rsidRPr="00534DED">
          <w:rPr>
            <w:rStyle w:val="ab"/>
            <w:sz w:val="20"/>
            <w:lang w:val="ru-RU"/>
          </w:rPr>
          <w:t>/</w:t>
        </w:r>
      </w:hyperlink>
      <w:r w:rsidR="00534DED">
        <w:rPr>
          <w:sz w:val="28"/>
          <w:szCs w:val="28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>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), а также порядок проведения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 xml:space="preserve">, установленный </w:t>
      </w:r>
      <w:r w:rsidRPr="00D659EB">
        <w:rPr>
          <w:sz w:val="19"/>
          <w:szCs w:val="19"/>
          <w:lang w:val="ru-RU"/>
        </w:rPr>
        <w:lastRenderedPageBreak/>
        <w:t>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8D6FD1">
        <w:rPr>
          <w:sz w:val="19"/>
          <w:szCs w:val="19"/>
          <w:lang w:val="ru-RU"/>
        </w:rPr>
        <w:t>аукциона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 xml:space="preserve">о дня подведения итогов </w:t>
      </w:r>
      <w:r w:rsidR="008D6FD1">
        <w:rPr>
          <w:sz w:val="19"/>
          <w:szCs w:val="19"/>
          <w:lang w:val="ru-RU"/>
        </w:rPr>
        <w:t>аукциона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8D6FD1">
        <w:rPr>
          <w:sz w:val="19"/>
          <w:szCs w:val="19"/>
          <w:lang w:val="ru-RU"/>
        </w:rPr>
        <w:t>аукциона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8D6FD1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</w:p>
    <w:p w:rsidR="008D6FD1" w:rsidRPr="008D6FD1" w:rsidRDefault="00FB6668" w:rsidP="008D6FD1">
      <w:pPr>
        <w:suppressAutoHyphens/>
        <w:ind w:firstLine="709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8D6FD1">
        <w:rPr>
          <w:sz w:val="19"/>
          <w:szCs w:val="19"/>
          <w:lang w:val="ru-RU"/>
        </w:rPr>
        <w:t xml:space="preserve">Один претендент имеет право подать только одну </w:t>
      </w:r>
      <w:r w:rsidR="008D6FD1" w:rsidRPr="008D6FD1">
        <w:rPr>
          <w:sz w:val="19"/>
          <w:szCs w:val="19"/>
          <w:lang w:val="ru-RU"/>
        </w:rPr>
        <w:t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Заявки с прилагаемыми к ним документами, поданные с нарушением установленного срока, на электронной площадке не регистрируются.Претендент вправе не позднее дня окончания приема заявок отозвать зарегистрированную заявку.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r w:rsidR="00CF1A0C" w:rsidRPr="00CF1A0C">
        <w:rPr>
          <w:sz w:val="19"/>
          <w:szCs w:val="19"/>
          <w:lang w:val="ru-RU"/>
        </w:rPr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8D6FD1">
        <w:rPr>
          <w:sz w:val="19"/>
          <w:szCs w:val="19"/>
          <w:lang w:val="ru-RU"/>
        </w:rPr>
        <w:t>аукциона</w:t>
      </w:r>
      <w:r w:rsidR="00D57C74">
        <w:rPr>
          <w:sz w:val="19"/>
          <w:szCs w:val="19"/>
          <w:lang w:val="ru-RU"/>
        </w:rPr>
        <w:t xml:space="preserve">, 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 w:rsidR="00D57C74">
        <w:rPr>
          <w:sz w:val="19"/>
          <w:szCs w:val="19"/>
          <w:lang w:val="ru-RU"/>
        </w:rPr>
        <w:t>купли-продажи и состоянием продаваемого имущества.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F63703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03" w:rsidRDefault="00F63703" w:rsidP="00C006EA">
      <w:r>
        <w:separator/>
      </w:r>
    </w:p>
  </w:endnote>
  <w:endnote w:type="continuationSeparator" w:id="1">
    <w:p w:rsidR="00F63703" w:rsidRDefault="00F63703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03" w:rsidRDefault="00F63703" w:rsidP="00C006EA">
      <w:r>
        <w:separator/>
      </w:r>
    </w:p>
  </w:footnote>
  <w:footnote w:type="continuationSeparator" w:id="1">
    <w:p w:rsidR="00F63703" w:rsidRDefault="00F63703" w:rsidP="00C006EA">
      <w:r>
        <w:continuationSeparator/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4CB"/>
    <w:rsid w:val="00010D5B"/>
    <w:rsid w:val="000A6723"/>
    <w:rsid w:val="00155162"/>
    <w:rsid w:val="001924CB"/>
    <w:rsid w:val="002246BA"/>
    <w:rsid w:val="00241FF0"/>
    <w:rsid w:val="00292962"/>
    <w:rsid w:val="002E2EB1"/>
    <w:rsid w:val="00314D9F"/>
    <w:rsid w:val="003734D3"/>
    <w:rsid w:val="00397391"/>
    <w:rsid w:val="003C0DE3"/>
    <w:rsid w:val="003E69C3"/>
    <w:rsid w:val="00423B5F"/>
    <w:rsid w:val="004A4E00"/>
    <w:rsid w:val="004B2466"/>
    <w:rsid w:val="00524D2A"/>
    <w:rsid w:val="005260C1"/>
    <w:rsid w:val="00534DED"/>
    <w:rsid w:val="005D5CC1"/>
    <w:rsid w:val="006A0C29"/>
    <w:rsid w:val="006C7C15"/>
    <w:rsid w:val="0079566A"/>
    <w:rsid w:val="00807DD6"/>
    <w:rsid w:val="0081051F"/>
    <w:rsid w:val="008500BB"/>
    <w:rsid w:val="008D215F"/>
    <w:rsid w:val="008D6FD1"/>
    <w:rsid w:val="009C0A14"/>
    <w:rsid w:val="009D5BE5"/>
    <w:rsid w:val="00A45E72"/>
    <w:rsid w:val="00AC3D2F"/>
    <w:rsid w:val="00B372D9"/>
    <w:rsid w:val="00B409CB"/>
    <w:rsid w:val="00BE5E12"/>
    <w:rsid w:val="00C006EA"/>
    <w:rsid w:val="00C243B9"/>
    <w:rsid w:val="00C33A39"/>
    <w:rsid w:val="00CB6758"/>
    <w:rsid w:val="00CF1A0C"/>
    <w:rsid w:val="00CF1B7B"/>
    <w:rsid w:val="00D57075"/>
    <w:rsid w:val="00D57C74"/>
    <w:rsid w:val="00D70D34"/>
    <w:rsid w:val="00DA3236"/>
    <w:rsid w:val="00DC44A7"/>
    <w:rsid w:val="00DE058F"/>
    <w:rsid w:val="00DE7999"/>
    <w:rsid w:val="00E2380D"/>
    <w:rsid w:val="00E37022"/>
    <w:rsid w:val="00E9641A"/>
    <w:rsid w:val="00F106BF"/>
    <w:rsid w:val="00F63703"/>
    <w:rsid w:val="00FB6668"/>
    <w:rsid w:val="00FC2D0F"/>
    <w:rsid w:val="00FC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a">
    <w:name w:val="Normal (Web)"/>
    <w:basedOn w:val="a"/>
    <w:uiPriority w:val="99"/>
    <w:unhideWhenUsed/>
    <w:rsid w:val="00010D5B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b">
    <w:name w:val="Hyperlink"/>
    <w:uiPriority w:val="99"/>
    <w:rsid w:val="00534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0178-B944-41E8-9B50-65BF6296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1</cp:lastModifiedBy>
  <cp:revision>19</cp:revision>
  <cp:lastPrinted>2016-11-16T13:17:00Z</cp:lastPrinted>
  <dcterms:created xsi:type="dcterms:W3CDTF">2020-02-11T08:53:00Z</dcterms:created>
  <dcterms:modified xsi:type="dcterms:W3CDTF">2021-02-09T11:28:00Z</dcterms:modified>
</cp:coreProperties>
</file>