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FA" w:rsidRPr="003547FA" w:rsidRDefault="003547FA" w:rsidP="003547FA">
      <w:pPr>
        <w:spacing w:line="673" w:lineRule="atLeast"/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</w:pPr>
      <w:r w:rsidRPr="003547FA">
        <w:rPr>
          <w:rFonts w:ascii="Arial" w:eastAsia="Times New Roman" w:hAnsi="Arial" w:cs="Arial"/>
          <w:b/>
          <w:bCs/>
          <w:color w:val="333333"/>
          <w:sz w:val="45"/>
          <w:szCs w:val="45"/>
          <w:lang w:eastAsia="ru-RU"/>
        </w:rPr>
        <w:t>механизм защиты несовершеннолетних от вовлечения в деструктивные сообщества в сети «Интернет»</w:t>
      </w:r>
    </w:p>
    <w:p w:rsidR="003547FA" w:rsidRPr="003547FA" w:rsidRDefault="003547FA" w:rsidP="003547F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7F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</w:p>
    <w:p w:rsidR="003547FA" w:rsidRPr="003547FA" w:rsidRDefault="003547FA" w:rsidP="003547F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47F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Поделиться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-15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Сеть «Интернет» имеет как положительные качества (возможность общаться, заказывать услуги, получать новые знания и т.д.), так и отрицательные появления (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киберпреступность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, распространение запрещенной информации, вовлечение в деструктивные сообщества). Наиболее уязвимую категорию граждан, подверженных влиянию деструктивных сообщества, составляют несовершеннолетние. В связи с этим с целью предупреждения вовлечения детей в деструктивные сообщества необходимо придерживаться правил безопасного нахождения детей в сети «Интернет».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709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 наиболее опасным сообществам относятся:</w:t>
      </w:r>
    </w:p>
    <w:p w:rsidR="003547FA" w:rsidRPr="003547FA" w:rsidRDefault="003547FA" w:rsidP="0035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Группы, пропагандирующие экстремистскую и нацистскую идеологию: террористические группировки, (в том числе движение «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Колумбайн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», признанное террористическим движением на основании решения Верховного суда РФ),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шутеры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, нацистские, неонацистские движения и др.</w:t>
      </w:r>
    </w:p>
    <w:p w:rsidR="003547FA" w:rsidRPr="003547FA" w:rsidRDefault="003547FA" w:rsidP="0035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Группы и каналы, пропагандирующие опасные увлечения: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зацепинг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, опасные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квесты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, группы с пропагандой наркотиков,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трэш-стримеры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шок-контент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и др.</w:t>
      </w:r>
    </w:p>
    <w:p w:rsidR="003547FA" w:rsidRPr="003547FA" w:rsidRDefault="003547FA" w:rsidP="0035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Группы, пропагандирующие причинение вреда себе или окружающим: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селфхарм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(буквально переводится как «вред себе»),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пиплхейт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(движение, пропагандирующее ненависть к людям),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депрессивно-суицидальные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группы («синий кит» и аналогичные),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анорексию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и др.</w:t>
      </w:r>
    </w:p>
    <w:p w:rsidR="003547FA" w:rsidRPr="003547FA" w:rsidRDefault="003547FA" w:rsidP="0035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Группы, пропагандирующие нетрадиционные духовно-нравственные ценности: оккультизм, сатанизм,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чайлдфри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, феминизм, нетрадиционные сексуальные отношения, смену пола,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гендерную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идентичность и пр.</w:t>
      </w:r>
    </w:p>
    <w:p w:rsidR="003547FA" w:rsidRPr="003547FA" w:rsidRDefault="003547FA" w:rsidP="0035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Аниме-сообщества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. В отличие от традиционной японской культуры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аниме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, современные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аниме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могут быть очень опасны, поскольку нередко пропагандируют насилие, сексуальные извращения, каннибализм, убийства и самоубийства. По данным </w:t>
      </w: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lastRenderedPageBreak/>
        <w:t>исследователей через «</w:t>
      </w:r>
      <w:proofErr w:type="gram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кровавое</w:t>
      </w:r>
      <w:proofErr w:type="gram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аниме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» популяризуется даже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скулшутинг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Аниме-продукция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также является лидером по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депрессивно-суицидальному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контенту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709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Как гарантировать безопасность ребёнка в опасной среде?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-15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Ребенок должен знать об опасностях общения с незнакомцами в Интернете, сообщать родителям о таких фактах.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-15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Важно, чтобы в случае опасности, появления странных друзей или попытки втянуть ребенка в сомнительную деятельность, он, в первую очередь, обращался за помощью к родителям.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-15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Родителям в свою очередь необходимо контролировать с кем их ребенок общается не только в реальном мире, но и в виртуальном.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709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Деструктивные сообщества могут:</w:t>
      </w:r>
    </w:p>
    <w:p w:rsidR="003547FA" w:rsidRPr="003547FA" w:rsidRDefault="003547FA" w:rsidP="0035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Нанести непоправимый вред психическому и физическому здоровью ребенка. </w:t>
      </w:r>
      <w:proofErr w:type="gram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Могут быть опасны для жизни ребенка.</w:t>
      </w:r>
      <w:proofErr w:type="gramEnd"/>
    </w:p>
    <w:p w:rsidR="003547FA" w:rsidRPr="003547FA" w:rsidRDefault="003547FA" w:rsidP="0035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Сформировать нетрадиционные духовно-нравственные ценности, опасные взгляды и убеждения, основанные на насилии и мизантропии.</w:t>
      </w:r>
    </w:p>
    <w:p w:rsidR="003547FA" w:rsidRPr="003547FA" w:rsidRDefault="003547FA" w:rsidP="0035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Заставить ребенка причинить вред себе или окружающим.</w:t>
      </w:r>
    </w:p>
    <w:p w:rsidR="003547FA" w:rsidRPr="003547FA" w:rsidRDefault="003547FA" w:rsidP="0035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Воздействовать на нормальную социализацию ребенка в обществе.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-15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Кроме того, в Интернете действует большое количество преступников, чьей целью является вовлечение все новых и новых пользователей в деятельность таких опасных сообществ. Такие лица называются «вербовщиками». Чаще всего вербовка начинается с личного и очень навязчивого общения. Вербовщики пытаются завладеть всем вниманием и временем пользователя. Один из основных способов вербовки – маркетинговая «воронка вовлечения». Суть «воронки» заключается в том, что пользователь сначала привлекается в какую-либо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 После этого происходит отбор пользователя в закрытые группы и чаты, где уже происходит вовлечение в опасную и даже преступную деятельность сообществ. Особенностями таких групп может быть персональный доступ к ним только членам сообщества (особенно если общение происходит через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мессенджеры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). То есть родители или иное лицо не сможет попасть в </w:t>
      </w: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lastRenderedPageBreak/>
        <w:t>группу, используя свои телефон или компьютер. После этого пользователи приступают к выполнению заданий в реальном мире.</w:t>
      </w:r>
    </w:p>
    <w:p w:rsidR="003547FA" w:rsidRPr="003547FA" w:rsidRDefault="003547FA" w:rsidP="003547FA">
      <w:pPr>
        <w:shd w:val="clear" w:color="auto" w:fill="FFFFFF"/>
        <w:spacing w:after="100" w:afterAutospacing="1" w:line="240" w:lineRule="auto"/>
        <w:ind w:left="709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Полезные советы</w:t>
      </w:r>
    </w:p>
    <w:p w:rsidR="003547FA" w:rsidRPr="003547FA" w:rsidRDefault="003547FA" w:rsidP="0035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Спрашивайте или аккуратно проверяйте, с кем ведёт переписку ребёнок в личных сообщениях.</w:t>
      </w:r>
    </w:p>
    <w:p w:rsidR="003547FA" w:rsidRPr="003547FA" w:rsidRDefault="003547FA" w:rsidP="0035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Обращайте внимание на поведение и новые интересы ребёнка: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аниме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, депрессивная литература, специализированные книги об оружии и стрельбе.</w:t>
      </w:r>
    </w:p>
    <w:p w:rsidR="003547FA" w:rsidRPr="003547FA" w:rsidRDefault="003547FA" w:rsidP="0035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Замечайте изменения круга общения ребёнка, спрашивайте о его новых друзьях.</w:t>
      </w:r>
    </w:p>
    <w:p w:rsidR="003547FA" w:rsidRPr="003547FA" w:rsidRDefault="003547FA" w:rsidP="003547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</w:pPr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Обращайте внимание, если ребенок в реальной жизни выполняет задания, полученные в Интернете, так называемые, </w:t>
      </w:r>
      <w:proofErr w:type="spellStart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челленджи</w:t>
      </w:r>
      <w:proofErr w:type="spellEnd"/>
      <w:r w:rsidRPr="003547FA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. Они могут содержать опасные для здоровья действия, например: сделать фото в экстремальных условиях или пробраться на закрытую территорию.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AC5"/>
    <w:multiLevelType w:val="multilevel"/>
    <w:tmpl w:val="C726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F131C"/>
    <w:multiLevelType w:val="multilevel"/>
    <w:tmpl w:val="959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C2B52"/>
    <w:multiLevelType w:val="multilevel"/>
    <w:tmpl w:val="2AD8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47FA"/>
    <w:rsid w:val="000456E3"/>
    <w:rsid w:val="003547FA"/>
    <w:rsid w:val="00474A92"/>
    <w:rsid w:val="0078614E"/>
    <w:rsid w:val="008707D2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547FA"/>
  </w:style>
  <w:style w:type="character" w:customStyle="1" w:styleId="feeds-pagenavigationtooltip">
    <w:name w:val="feeds-page__navigation_tooltip"/>
    <w:basedOn w:val="a0"/>
    <w:rsid w:val="003547FA"/>
  </w:style>
  <w:style w:type="paragraph" w:styleId="a3">
    <w:name w:val="Normal (Web)"/>
    <w:basedOn w:val="a"/>
    <w:uiPriority w:val="99"/>
    <w:semiHidden/>
    <w:unhideWhenUsed/>
    <w:rsid w:val="0035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475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8135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4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Company>Прокуратура ЛО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2025-06-22T10:29:00Z</dcterms:created>
  <dcterms:modified xsi:type="dcterms:W3CDTF">2025-06-22T10:29:00Z</dcterms:modified>
</cp:coreProperties>
</file>