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5EA7" w:rsidRPr="00B15EA7" w:rsidRDefault="00B15EA7" w:rsidP="00B15EA7">
      <w:pPr>
        <w:spacing w:after="0" w:line="360" w:lineRule="auto"/>
        <w:jc w:val="center"/>
        <w:rPr>
          <w:rFonts w:ascii="Times New Roman" w:eastAsia="Arial Unicode MS" w:hAnsi="Times New Roman" w:cs="Arial Unicode MS"/>
          <w:b/>
          <w:color w:val="000000"/>
          <w:sz w:val="28"/>
          <w:szCs w:val="28"/>
          <w:lang w:eastAsia="ru-RU"/>
        </w:rPr>
      </w:pPr>
      <w:r w:rsidRPr="00B15EA7">
        <w:rPr>
          <w:rFonts w:ascii="Times New Roman" w:eastAsia="Arial Unicode MS" w:hAnsi="Times New Roman" w:cs="Arial Unicode MS"/>
          <w:b/>
          <w:color w:val="000000"/>
          <w:sz w:val="28"/>
          <w:szCs w:val="28"/>
          <w:lang w:eastAsia="ru-RU"/>
        </w:rPr>
        <w:t>Более 4600 человек в Петербурге и Ленобласти получают доплату к пенсии за сельский стаж от регионального отделения СФР</w:t>
      </w:r>
      <w:r>
        <w:rPr>
          <w:rFonts w:ascii="Times New Roman" w:eastAsia="Arial Unicode MS" w:hAnsi="Times New Roman" w:cs="Arial Unicode MS"/>
          <w:b/>
          <w:color w:val="000000"/>
          <w:sz w:val="28"/>
          <w:szCs w:val="28"/>
          <w:lang w:eastAsia="ru-RU"/>
        </w:rPr>
        <w:t>.</w:t>
      </w:r>
    </w:p>
    <w:p w:rsidR="00B15EA7" w:rsidRPr="00B15EA7" w:rsidRDefault="00B15EA7" w:rsidP="00B15EA7">
      <w:pPr>
        <w:spacing w:after="0" w:line="360" w:lineRule="auto"/>
        <w:ind w:firstLine="567"/>
        <w:jc w:val="both"/>
        <w:rPr>
          <w:rFonts w:ascii="Times New Roman" w:eastAsia="Arial Unicode MS" w:hAnsi="Times New Roman" w:cs="Arial Unicode MS"/>
          <w:color w:val="000000"/>
          <w:sz w:val="28"/>
          <w:szCs w:val="28"/>
          <w:lang w:eastAsia="ru-RU"/>
        </w:rPr>
      </w:pPr>
      <w:r w:rsidRPr="00B15EA7">
        <w:rPr>
          <w:rFonts w:ascii="Times New Roman" w:eastAsia="Arial Unicode MS" w:hAnsi="Times New Roman" w:cs="Arial Unicode MS"/>
          <w:color w:val="000000"/>
          <w:sz w:val="28"/>
          <w:szCs w:val="28"/>
          <w:lang w:eastAsia="ru-RU"/>
        </w:rPr>
        <w:t>Отделение Социального фонда по Санкт-Петербургу и Ленинградской области ежемесячно направляет более 11 миллионов рублей на доплату к пенсии за сельский стаж. В настоящее время эту меру поддержки получают 4694 пенсионера: 4515 человек — в области и 179 человек — в городе.</w:t>
      </w:r>
    </w:p>
    <w:p w:rsidR="00B15EA7" w:rsidRPr="00B15EA7" w:rsidRDefault="00B15EA7" w:rsidP="00B15EA7">
      <w:pPr>
        <w:spacing w:after="0" w:line="360" w:lineRule="auto"/>
        <w:ind w:firstLine="567"/>
        <w:jc w:val="both"/>
        <w:rPr>
          <w:rFonts w:ascii="Times New Roman" w:eastAsia="Arial Unicode MS" w:hAnsi="Times New Roman" w:cs="Arial Unicode MS"/>
          <w:color w:val="000000"/>
          <w:sz w:val="28"/>
          <w:szCs w:val="28"/>
          <w:lang w:eastAsia="ru-RU"/>
        </w:rPr>
      </w:pPr>
      <w:r w:rsidRPr="00B15EA7">
        <w:rPr>
          <w:rFonts w:ascii="Times New Roman" w:eastAsia="Arial Unicode MS" w:hAnsi="Times New Roman" w:cs="Arial Unicode MS"/>
          <w:color w:val="000000"/>
          <w:sz w:val="28"/>
          <w:szCs w:val="28"/>
          <w:lang w:eastAsia="ru-RU"/>
        </w:rPr>
        <w:t>Право на такую прибавку имеют неработающие пенсионеры, которые проживают в сельской местности и посвятили труду в агропромышленном комплексе не менее 30 лет. Размер надбавки составляет 25% суммы установленной фиксированной выплаты к страховой пенсии. Так, с 1 января 2026 года при фиксированной выплате в 9 584,69 рубля размер доплаты составил 2 396,17 рублей.</w:t>
      </w:r>
    </w:p>
    <w:p w:rsidR="00B15EA7" w:rsidRPr="00B15EA7" w:rsidRDefault="00B15EA7" w:rsidP="00B15EA7">
      <w:pPr>
        <w:spacing w:after="0" w:line="360" w:lineRule="auto"/>
        <w:ind w:firstLine="567"/>
        <w:jc w:val="both"/>
        <w:rPr>
          <w:rFonts w:ascii="Times New Roman" w:eastAsia="Arial Unicode MS" w:hAnsi="Times New Roman" w:cs="Arial Unicode MS"/>
          <w:color w:val="000000"/>
          <w:sz w:val="28"/>
          <w:szCs w:val="28"/>
          <w:lang w:eastAsia="ru-RU"/>
        </w:rPr>
      </w:pPr>
      <w:r w:rsidRPr="00B15EA7">
        <w:rPr>
          <w:rFonts w:ascii="Times New Roman" w:eastAsia="Arial Unicode MS" w:hAnsi="Times New Roman" w:cs="Arial Unicode MS"/>
          <w:color w:val="000000"/>
          <w:sz w:val="28"/>
          <w:szCs w:val="28"/>
          <w:lang w:eastAsia="ru-RU"/>
        </w:rPr>
        <w:t>«В тридцатилетний стаж включаются не только периоды работы в колхозах, совхозах и других сельскохозяйственных предприятиях в качестве агрономов, трактористов, ветеринаров, пчеловодов — всего более 500 профессий, но и время ухода за детьми, периоды отпусков и больничных. Кроме того, если непосредственно за работой в сельском хозяйстве следовали периоды участия в специальной военной операции, то они тоже будут учтены при определении права на надбавку, причем исчисляться они будут в двойном размере», - сказал управляющий Отделением Социального фонда по СПБ и ЛО Константин Островский.</w:t>
      </w:r>
    </w:p>
    <w:p w:rsidR="00B15EA7" w:rsidRPr="00B15EA7" w:rsidRDefault="00B15EA7" w:rsidP="00B15EA7">
      <w:pPr>
        <w:spacing w:after="0" w:line="360" w:lineRule="auto"/>
        <w:ind w:firstLine="567"/>
        <w:jc w:val="both"/>
        <w:rPr>
          <w:rFonts w:ascii="Times New Roman" w:eastAsia="Arial Unicode MS" w:hAnsi="Times New Roman" w:cs="Arial Unicode MS"/>
          <w:color w:val="000000"/>
          <w:sz w:val="28"/>
          <w:szCs w:val="28"/>
          <w:lang w:eastAsia="ru-RU"/>
        </w:rPr>
      </w:pPr>
      <w:r w:rsidRPr="00B15EA7">
        <w:rPr>
          <w:rFonts w:ascii="Times New Roman" w:eastAsia="Arial Unicode MS" w:hAnsi="Times New Roman" w:cs="Arial Unicode MS"/>
          <w:color w:val="000000"/>
          <w:sz w:val="28"/>
          <w:szCs w:val="28"/>
          <w:lang w:eastAsia="ru-RU"/>
        </w:rPr>
        <w:t>Важно отметить, что с 2022 года в правилах назначения «сельской» доплаты произошли изменения. Если ранее выплата при переезде за пределы сельской местности не производилась, то теперь это правило отменено – получив доплату однажды, пенсионеры сохраняют её при переезде в город. Доплата приостанавливается, если пенсионер вышел на работу, поэтому важно своевременно уведомить об этом Отделение СФР по Санкт-Петербургу и Ленинградской области. После увольнения доплата автоматически возобновляется.</w:t>
      </w:r>
    </w:p>
    <w:p w:rsidR="00B15EA7" w:rsidRPr="00B15EA7" w:rsidRDefault="00B15EA7" w:rsidP="00B15EA7">
      <w:pPr>
        <w:spacing w:after="0" w:line="360" w:lineRule="auto"/>
        <w:jc w:val="both"/>
        <w:rPr>
          <w:rFonts w:ascii="Times New Roman" w:eastAsia="Arial Unicode MS" w:hAnsi="Times New Roman" w:cs="Arial Unicode MS"/>
          <w:color w:val="000000"/>
          <w:sz w:val="28"/>
          <w:szCs w:val="28"/>
          <w:lang w:eastAsia="ru-RU"/>
        </w:rPr>
      </w:pPr>
    </w:p>
    <w:p w:rsidR="00B15EA7" w:rsidRPr="00B15EA7" w:rsidRDefault="00B15EA7" w:rsidP="00B15EA7">
      <w:pPr>
        <w:spacing w:after="0" w:line="360" w:lineRule="auto"/>
        <w:ind w:firstLine="567"/>
        <w:jc w:val="both"/>
        <w:rPr>
          <w:rFonts w:ascii="Times New Roman" w:eastAsia="Arial Unicode MS" w:hAnsi="Times New Roman" w:cs="Arial Unicode MS"/>
          <w:color w:val="000000"/>
          <w:sz w:val="28"/>
          <w:szCs w:val="28"/>
          <w:lang w:eastAsia="ru-RU"/>
        </w:rPr>
      </w:pPr>
      <w:r w:rsidRPr="00B15EA7">
        <w:rPr>
          <w:rFonts w:ascii="Times New Roman" w:eastAsia="Arial Unicode MS" w:hAnsi="Times New Roman" w:cs="Arial Unicode MS"/>
          <w:color w:val="000000"/>
          <w:sz w:val="28"/>
          <w:szCs w:val="28"/>
          <w:lang w:eastAsia="ru-RU"/>
        </w:rPr>
        <w:lastRenderedPageBreak/>
        <w:t>Дополнительная информация - на сайте Отделения СФР по Санкт-Петербургу и Ленинградской области https://sfr.gov.ru/branches/spb/</w:t>
      </w:r>
    </w:p>
    <w:p w:rsidR="00B15EA7" w:rsidRPr="00B15EA7" w:rsidRDefault="00B15EA7" w:rsidP="00B15EA7">
      <w:pPr>
        <w:spacing w:before="100" w:beforeAutospacing="1" w:after="100" w:afterAutospacing="1" w:line="240" w:lineRule="auto"/>
        <w:jc w:val="right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15EA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Пресс-служба ОСФР по Санкт-Петербургу и Ленинградской области</w:t>
      </w:r>
    </w:p>
    <w:p w:rsidR="00B15EA7" w:rsidRPr="00B15EA7" w:rsidRDefault="00B15EA7" w:rsidP="00B15EA7">
      <w:pPr>
        <w:spacing w:after="0" w:line="360" w:lineRule="auto"/>
        <w:ind w:firstLine="567"/>
        <w:jc w:val="right"/>
        <w:rPr>
          <w:rFonts w:ascii="Times New Roman" w:eastAsia="Arial Unicode MS" w:hAnsi="Times New Roman" w:cs="Arial Unicode MS"/>
          <w:color w:val="000000"/>
          <w:sz w:val="24"/>
          <w:szCs w:val="24"/>
          <w:lang w:eastAsia="ru-RU"/>
        </w:rPr>
      </w:pPr>
    </w:p>
    <w:p w:rsidR="00D12DDA" w:rsidRPr="00B15EA7" w:rsidRDefault="00D12DDA" w:rsidP="00B15EA7">
      <w:pPr>
        <w:spacing w:after="0" w:line="360" w:lineRule="auto"/>
        <w:rPr>
          <w:sz w:val="28"/>
          <w:szCs w:val="28"/>
        </w:rPr>
      </w:pPr>
      <w:bookmarkStart w:id="0" w:name="_GoBack"/>
      <w:bookmarkEnd w:id="0"/>
    </w:p>
    <w:sectPr w:rsidR="00D12DDA" w:rsidRPr="00B15E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5EA7"/>
    <w:rsid w:val="00B15EA7"/>
    <w:rsid w:val="00D12D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3403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20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303</Words>
  <Characters>1728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Бобылева Галина Фоминична</dc:creator>
  <cp:lastModifiedBy>Бобылева Галина Фоминична</cp:lastModifiedBy>
  <cp:revision>1</cp:revision>
  <dcterms:created xsi:type="dcterms:W3CDTF">2026-07-31T10:57:00Z</dcterms:created>
  <dcterms:modified xsi:type="dcterms:W3CDTF">2026-07-31T10:59:00Z</dcterms:modified>
</cp:coreProperties>
</file>