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D7" w:rsidRPr="004048B8" w:rsidRDefault="00381BD7" w:rsidP="00381BD7">
      <w:pPr>
        <w:ind w:left="2832" w:firstLine="708"/>
        <w:rPr>
          <w:sz w:val="28"/>
          <w:szCs w:val="28"/>
        </w:rPr>
      </w:pPr>
      <w:r w:rsidRPr="004048B8">
        <w:rPr>
          <w:sz w:val="28"/>
          <w:szCs w:val="28"/>
        </w:rPr>
        <w:t>Администрация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 xml:space="preserve">муниципального образования </w:t>
      </w:r>
      <w:proofErr w:type="spellStart"/>
      <w:r w:rsidRPr="004048B8">
        <w:rPr>
          <w:sz w:val="28"/>
          <w:szCs w:val="28"/>
        </w:rPr>
        <w:t>Бегуницкое</w:t>
      </w:r>
      <w:proofErr w:type="spellEnd"/>
      <w:r w:rsidRPr="004048B8">
        <w:rPr>
          <w:sz w:val="28"/>
          <w:szCs w:val="28"/>
        </w:rPr>
        <w:t xml:space="preserve"> сельское поселение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Волосовского муниципального района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Ленинградской области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b/>
          <w:sz w:val="28"/>
          <w:szCs w:val="28"/>
        </w:rPr>
        <w:t>ПОСТАНОВЛЕНИЕ</w:t>
      </w:r>
    </w:p>
    <w:p w:rsidR="00381BD7" w:rsidRPr="004048B8" w:rsidRDefault="00381BD7" w:rsidP="00381BD7">
      <w:pPr>
        <w:jc w:val="center"/>
      </w:pPr>
    </w:p>
    <w:p w:rsidR="00381BD7" w:rsidRPr="004048B8" w:rsidRDefault="00381BD7" w:rsidP="00381BD7">
      <w:pPr>
        <w:jc w:val="center"/>
      </w:pPr>
      <w:r>
        <w:t>.2026</w:t>
      </w:r>
      <w:r w:rsidRPr="004048B8">
        <w:t xml:space="preserve"> г.                                                                          № </w:t>
      </w:r>
    </w:p>
    <w:p w:rsidR="00381BD7" w:rsidRPr="004048B8" w:rsidRDefault="00381BD7" w:rsidP="00381BD7">
      <w:pPr>
        <w:jc w:val="center"/>
      </w:pPr>
      <w:r w:rsidRPr="004048B8">
        <w:t>д. Бегуницы</w:t>
      </w:r>
    </w:p>
    <w:p w:rsidR="00381BD7" w:rsidRPr="004048B8" w:rsidRDefault="00381BD7" w:rsidP="00381B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</w:pPr>
      <w:r w:rsidRPr="004048B8">
        <w:t xml:space="preserve">Об утверждении административного регламента предоставления                                     муниципальной услуги  </w:t>
      </w:r>
      <w:r w:rsidRPr="00EE04EC">
        <w:rPr>
          <w:bCs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81BD7" w:rsidRPr="004048B8" w:rsidRDefault="00381BD7" w:rsidP="00381BD7">
      <w:pPr>
        <w:rPr>
          <w:rFonts w:eastAsia="Calibri"/>
        </w:rPr>
      </w:pPr>
    </w:p>
    <w:p w:rsidR="00381BD7" w:rsidRPr="004048B8" w:rsidRDefault="00381BD7" w:rsidP="00381BD7">
      <w:pPr>
        <w:ind w:firstLine="708"/>
        <w:jc w:val="both"/>
      </w:pPr>
      <w:proofErr w:type="gramStart"/>
      <w:r w:rsidRPr="004048B8">
        <w:rPr>
          <w:rFonts w:eastAsia="Calibri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4048B8"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4048B8">
        <w:rPr>
          <w:rFonts w:eastAsia="Calibri"/>
        </w:rPr>
        <w:t xml:space="preserve">, </w:t>
      </w:r>
      <w:r w:rsidRPr="004048B8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4048B8">
        <w:rPr>
          <w:rFonts w:eastAsia="Calibri"/>
        </w:rPr>
        <w:t xml:space="preserve">Постановлением администрации </w:t>
      </w:r>
      <w:proofErr w:type="spellStart"/>
      <w:r w:rsidRPr="004048B8">
        <w:rPr>
          <w:rFonts w:eastAsia="Calibri"/>
        </w:rPr>
        <w:t>Бегуницкого</w:t>
      </w:r>
      <w:proofErr w:type="spellEnd"/>
      <w:r w:rsidRPr="004048B8">
        <w:rPr>
          <w:rFonts w:eastAsia="Calibri"/>
        </w:rPr>
        <w:t xml:space="preserve"> сельского поселения от</w:t>
      </w:r>
      <w:proofErr w:type="gramEnd"/>
      <w:r w:rsidRPr="004048B8">
        <w:rPr>
          <w:rFonts w:eastAsia="Calibri"/>
        </w:rPr>
        <w:t xml:space="preserve"> № 5 от 23.01.2012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048B8">
        <w:rPr>
          <w:rFonts w:eastAsia="Calibri"/>
        </w:rPr>
        <w:t>Бегуницкое</w:t>
      </w:r>
      <w:proofErr w:type="spellEnd"/>
      <w:r w:rsidRPr="004048B8">
        <w:rPr>
          <w:rFonts w:eastAsia="Calibri"/>
        </w:rPr>
        <w:t xml:space="preserve"> сельское поселение </w:t>
      </w:r>
      <w:proofErr w:type="spellStart"/>
      <w:r w:rsidRPr="004048B8">
        <w:rPr>
          <w:rFonts w:eastAsia="Calibri"/>
        </w:rPr>
        <w:t>Волосовского</w:t>
      </w:r>
      <w:proofErr w:type="spellEnd"/>
      <w:r w:rsidRPr="004048B8">
        <w:rPr>
          <w:rFonts w:eastAsia="Calibri"/>
        </w:rPr>
        <w:t xml:space="preserve"> муниципального района Ленинградской области»</w:t>
      </w:r>
    </w:p>
    <w:p w:rsidR="00381BD7" w:rsidRPr="004048B8" w:rsidRDefault="00381BD7" w:rsidP="00381BD7">
      <w:pPr>
        <w:ind w:firstLine="708"/>
        <w:jc w:val="center"/>
      </w:pPr>
    </w:p>
    <w:p w:rsidR="00381BD7" w:rsidRDefault="00381BD7" w:rsidP="00381BD7">
      <w:pPr>
        <w:ind w:firstLine="708"/>
        <w:jc w:val="center"/>
      </w:pPr>
      <w:r w:rsidRPr="004048B8">
        <w:t>ПОСТАНОВЛЯЕТ:</w:t>
      </w:r>
    </w:p>
    <w:p w:rsidR="00381BD7" w:rsidRPr="004048B8" w:rsidRDefault="00381BD7" w:rsidP="00381BD7">
      <w:pPr>
        <w:ind w:firstLine="708"/>
        <w:jc w:val="center"/>
      </w:pPr>
    </w:p>
    <w:p w:rsidR="00381BD7" w:rsidRPr="004048B8" w:rsidRDefault="00381BD7" w:rsidP="00381B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</w:pPr>
      <w:r w:rsidRPr="004048B8">
        <w:t xml:space="preserve">1. Утвердить административный регламент предоставления муниципальной услуги  </w:t>
      </w:r>
      <w:r w:rsidRPr="00EE04EC">
        <w:rPr>
          <w:bCs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bCs/>
        </w:rPr>
        <w:t xml:space="preserve"> </w:t>
      </w:r>
      <w:r w:rsidRPr="004048B8">
        <w:t>согласно приложению.</w:t>
      </w:r>
    </w:p>
    <w:p w:rsidR="00381BD7" w:rsidRPr="004048B8" w:rsidRDefault="00381BD7" w:rsidP="00381BD7">
      <w:pPr>
        <w:autoSpaceDE w:val="0"/>
        <w:autoSpaceDN w:val="0"/>
        <w:adjustRightInd w:val="0"/>
        <w:jc w:val="both"/>
      </w:pPr>
      <w:r>
        <w:t>2. Постановление № 326 от 09.10.2023</w:t>
      </w:r>
      <w:r w:rsidRPr="004048B8">
        <w:t xml:space="preserve"> г. </w:t>
      </w:r>
      <w:r>
        <w:t xml:space="preserve">(с изменениями № 101 от 05.04.2024 г.) </w:t>
      </w:r>
      <w:r w:rsidRPr="004048B8">
        <w:t>считать утратившим силу.</w:t>
      </w:r>
    </w:p>
    <w:p w:rsidR="00381BD7" w:rsidRPr="004048B8" w:rsidRDefault="00381BD7" w:rsidP="00381BD7">
      <w:pPr>
        <w:autoSpaceDE w:val="0"/>
        <w:autoSpaceDN w:val="0"/>
        <w:adjustRightInd w:val="0"/>
        <w:jc w:val="both"/>
      </w:pPr>
      <w:r w:rsidRPr="004048B8">
        <w:t>3. Опубликовать настоящее постановление в газете «</w:t>
      </w:r>
      <w:proofErr w:type="spellStart"/>
      <w:r w:rsidRPr="004048B8">
        <w:t>Бегуницкий</w:t>
      </w:r>
      <w:proofErr w:type="spellEnd"/>
      <w:r w:rsidRPr="004048B8">
        <w:t xml:space="preserve"> вестник» и разместить на официальном сайте администрации </w:t>
      </w:r>
      <w:proofErr w:type="spellStart"/>
      <w:r w:rsidRPr="004048B8">
        <w:t>Бегуницкого</w:t>
      </w:r>
      <w:proofErr w:type="spellEnd"/>
      <w:r w:rsidRPr="004048B8">
        <w:t xml:space="preserve"> сельского поселения.</w:t>
      </w:r>
    </w:p>
    <w:p w:rsidR="00381BD7" w:rsidRPr="004048B8" w:rsidRDefault="00381BD7" w:rsidP="00381BD7">
      <w:pPr>
        <w:widowControl w:val="0"/>
        <w:autoSpaceDE w:val="0"/>
        <w:autoSpaceDN w:val="0"/>
        <w:adjustRightInd w:val="0"/>
        <w:jc w:val="both"/>
      </w:pPr>
      <w:r w:rsidRPr="004048B8">
        <w:t>4. Постановление вступает в силу после его официального опубликования.</w:t>
      </w:r>
    </w:p>
    <w:p w:rsidR="00381BD7" w:rsidRPr="004048B8" w:rsidRDefault="00381BD7" w:rsidP="00381BD7">
      <w:pPr>
        <w:widowControl w:val="0"/>
        <w:autoSpaceDE w:val="0"/>
        <w:autoSpaceDN w:val="0"/>
        <w:adjustRightInd w:val="0"/>
        <w:jc w:val="both"/>
      </w:pPr>
      <w:r w:rsidRPr="004048B8">
        <w:rPr>
          <w:bCs/>
        </w:rPr>
        <w:t xml:space="preserve">5. </w:t>
      </w:r>
      <w:proofErr w:type="gramStart"/>
      <w:r w:rsidRPr="004048B8">
        <w:rPr>
          <w:bCs/>
        </w:rPr>
        <w:t>Контроль за</w:t>
      </w:r>
      <w:proofErr w:type="gramEnd"/>
      <w:r w:rsidRPr="004048B8">
        <w:rPr>
          <w:bCs/>
        </w:rPr>
        <w:t xml:space="preserve"> исполнением настоящего постановления оставляю за собой.</w:t>
      </w:r>
    </w:p>
    <w:p w:rsidR="00381BD7" w:rsidRPr="004048B8" w:rsidRDefault="00381BD7" w:rsidP="00381BD7"/>
    <w:p w:rsidR="00381BD7" w:rsidRPr="004048B8" w:rsidRDefault="00381BD7" w:rsidP="00381BD7"/>
    <w:p w:rsidR="00381BD7" w:rsidRPr="004048B8" w:rsidRDefault="00381BD7" w:rsidP="00381BD7"/>
    <w:p w:rsidR="00381BD7" w:rsidRPr="004048B8" w:rsidRDefault="00381BD7" w:rsidP="00381BD7">
      <w:r w:rsidRPr="004048B8">
        <w:t xml:space="preserve">Глава администрации   МО </w:t>
      </w:r>
    </w:p>
    <w:p w:rsidR="00381BD7" w:rsidRPr="004048B8" w:rsidRDefault="00381BD7" w:rsidP="00381BD7">
      <w:proofErr w:type="spellStart"/>
      <w:r w:rsidRPr="004048B8">
        <w:t>Бегуницкое</w:t>
      </w:r>
      <w:proofErr w:type="spellEnd"/>
      <w:r w:rsidRPr="004048B8">
        <w:t xml:space="preserve">  сельское  поселение                                            А.И. </w:t>
      </w:r>
      <w:proofErr w:type="spellStart"/>
      <w:r w:rsidRPr="004048B8">
        <w:t>Минюк</w:t>
      </w:r>
      <w:proofErr w:type="spellEnd"/>
    </w:p>
    <w:p w:rsidR="00381BD7" w:rsidRPr="004048B8" w:rsidRDefault="00381BD7" w:rsidP="00381BD7"/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lastRenderedPageBreak/>
        <w:t xml:space="preserve">Приложение </w:t>
      </w: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t>к постановлению администрации</w:t>
      </w: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t>муниципального образования</w:t>
      </w:r>
    </w:p>
    <w:p w:rsidR="00381BD7" w:rsidRPr="004048B8" w:rsidRDefault="00381BD7" w:rsidP="00381BD7">
      <w:pPr>
        <w:jc w:val="right"/>
        <w:rPr>
          <w:rFonts w:eastAsia="Calibri"/>
        </w:rPr>
      </w:pPr>
      <w:proofErr w:type="spellStart"/>
      <w:r w:rsidRPr="004048B8">
        <w:rPr>
          <w:rFonts w:eastAsia="Calibri"/>
        </w:rPr>
        <w:t>Бегуницкое</w:t>
      </w:r>
      <w:proofErr w:type="spellEnd"/>
      <w:r w:rsidRPr="004048B8">
        <w:rPr>
          <w:rFonts w:eastAsia="Calibri"/>
        </w:rPr>
        <w:t xml:space="preserve"> сельское поселение</w:t>
      </w:r>
    </w:p>
    <w:p w:rsidR="00381BD7" w:rsidRPr="004048B8" w:rsidRDefault="00381BD7" w:rsidP="00381BD7">
      <w:pPr>
        <w:ind w:firstLine="708"/>
        <w:jc w:val="center"/>
      </w:pPr>
      <w:r w:rsidRPr="004048B8">
        <w:t xml:space="preserve">                                                                                                     от  </w:t>
      </w:r>
      <w:r>
        <w:t>.2026</w:t>
      </w:r>
      <w:r w:rsidRPr="004048B8">
        <w:t xml:space="preserve"> г.  №</w:t>
      </w:r>
      <w:r>
        <w:t xml:space="preserve"> </w:t>
      </w:r>
    </w:p>
    <w:p w:rsidR="00381BD7" w:rsidRPr="00A05B47" w:rsidRDefault="00381BD7" w:rsidP="00381BD7">
      <w:pPr>
        <w:jc w:val="center"/>
        <w:rPr>
          <w:b/>
          <w:bCs/>
        </w:rPr>
      </w:pPr>
    </w:p>
    <w:p w:rsidR="00381BD7" w:rsidRPr="00A05B47" w:rsidRDefault="00381BD7" w:rsidP="00381BD7">
      <w:pPr>
        <w:jc w:val="center"/>
        <w:rPr>
          <w:b/>
          <w:bCs/>
        </w:rPr>
      </w:pPr>
      <w:r w:rsidRPr="00A05B47">
        <w:rPr>
          <w:b/>
          <w:bCs/>
        </w:rPr>
        <w:t>АДМИНИСТРАТИВНЫЙ РЕГЛАМЕНТ</w:t>
      </w:r>
    </w:p>
    <w:p w:rsidR="00381BD7" w:rsidRPr="00A05B47" w:rsidRDefault="00381BD7" w:rsidP="00381B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5B4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 </w:t>
      </w:r>
    </w:p>
    <w:p w:rsidR="00ED6AA8" w:rsidRDefault="00381BD7" w:rsidP="00381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721">
        <w:rPr>
          <w:rFonts w:ascii="Times New Roman" w:hAnsi="Times New Roman" w:cs="Times New Roman"/>
          <w:b/>
          <w:bCs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ED6AA8" w:rsidRDefault="00ED6AA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AA8" w:rsidRDefault="002E07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6AA8" w:rsidRDefault="00ED6A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ED6AA8" w:rsidRDefault="002E0721" w:rsidP="00381BD7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ED6AA8" w:rsidRDefault="002E0721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ED6AA8" w:rsidRDefault="002E0721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ED6AA8" w:rsidRDefault="002E0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ED6AA8" w:rsidRDefault="002E0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ED6AA8" w:rsidRDefault="002E0721">
      <w:pPr>
        <w:pStyle w:val="ConsPlusNormal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81BD7" w:rsidRDefault="00381BD7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Наименование муниципальной услуги: 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="00381BD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381BD7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8" w:anchor="dst100013" w:tooltip="https://www.consultant.ru/document/cons_doc_LAW_509205/92d969e26a4326c5d02fa79b8f9cf4994ee5633b/#dst100013" w:history="1">
        <w:r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2);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</w:t>
      </w:r>
      <w:r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81BD7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ED6AA8" w:rsidRDefault="002E07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ED6AA8" w:rsidRDefault="00ED6AA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ED6AA8" w:rsidRDefault="002E072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D6AA8" w:rsidRDefault="002E0721" w:rsidP="00381BD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381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ED6AA8" w:rsidRDefault="00ED6A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AA8" w:rsidRDefault="002E0721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81BD7" w:rsidRDefault="00381BD7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ED6AA8" w:rsidSect="00381BD7">
          <w:headerReference w:type="default" r:id="rId16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ED6AA8" w:rsidRDefault="002E0721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  <w:r w:rsidR="00381BD7">
        <w:rPr>
          <w:rFonts w:eastAsiaTheme="minorHAnsi"/>
          <w:lang w:eastAsia="en-US"/>
        </w:rPr>
        <w:t xml:space="preserve"> необходимых для предоставления</w:t>
      </w:r>
      <w:r>
        <w:rPr>
          <w:rFonts w:eastAsiaTheme="minorHAnsi"/>
          <w:lang w:eastAsia="en-US"/>
        </w:rPr>
        <w:t xml:space="preserve"> муниципальной услуги,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ED6AA8" w:rsidRDefault="00ED6AA8" w:rsidP="00381BD7">
      <w:pPr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ED6AA8" w:rsidRDefault="002E0721" w:rsidP="00381BD7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:rsidR="00ED6AA8" w:rsidRDefault="002E0721">
      <w:pPr>
        <w:ind w:firstLine="709"/>
        <w:jc w:val="both"/>
        <w:outlineLvl w:val="0"/>
      </w:pPr>
      <w:r>
        <w:rPr>
          <w:rFonts w:eastAsiaTheme="minorHAnsi"/>
          <w:lang w:eastAsia="en-US"/>
        </w:rPr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П(</w:t>
      </w:r>
      <w:proofErr w:type="spellStart"/>
      <w:proofErr w:type="gramEnd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– представитель заявителя;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 – Единый портал;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ПС – документы подаются посредством почтовой связи;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о) Д(1) – документы представляются в одном экземпляре;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п</w:t>
      </w:r>
      <w:proofErr w:type="spellEnd"/>
      <w:r>
        <w:rPr>
          <w:rFonts w:eastAsiaTheme="minorHAnsi"/>
          <w:lang w:eastAsia="en-US"/>
        </w:rPr>
        <w:t>) Д(2) – документы представляются в двух экземплярах.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ED6AA8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D6AA8">
        <w:tc>
          <w:tcPr>
            <w:tcW w:w="5165" w:type="dxa"/>
            <w:vMerge w:val="restart"/>
            <w:vAlign w:val="center"/>
          </w:tcPr>
          <w:p w:rsidR="00ED6AA8" w:rsidRDefault="002E0721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ED6AA8">
        <w:trPr>
          <w:trHeight w:val="812"/>
        </w:trPr>
        <w:tc>
          <w:tcPr>
            <w:tcW w:w="5165" w:type="dxa"/>
            <w:vMerge/>
          </w:tcPr>
          <w:p w:rsidR="00ED6AA8" w:rsidRDefault="00ED6AA8">
            <w:pPr>
              <w:jc w:val="center"/>
              <w:rPr>
                <w:b/>
              </w:rPr>
            </w:pPr>
          </w:p>
        </w:tc>
        <w:tc>
          <w:tcPr>
            <w:tcW w:w="9356" w:type="dxa"/>
          </w:tcPr>
          <w:p w:rsidR="00ED6AA8" w:rsidRDefault="002E0721">
            <w:pPr>
              <w:jc w:val="center"/>
              <w:rPr>
                <w:b/>
              </w:rPr>
            </w:pPr>
            <w:proofErr w:type="gramStart"/>
            <w: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7" w:anchor="dst100013" w:tooltip="https://www.consultant.ru/document/cons_doc_LAW_509205/92d969e26a4326c5d02fa79b8f9cf4994ee5633b/#dst100013" w:history="1">
              <w:r>
                <w:t>льготным ставкам</w:t>
              </w:r>
            </w:hyperlink>
            <w:r>
              <w:t> арендной платы) субъектам малого и среднего предпринимательства и организациям</w:t>
            </w:r>
            <w:proofErr w:type="gramEnd"/>
            <w:r>
              <w:t>, образующим инфраструктуру поддержки субъектов малого и среднего предпринимательства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ЮЛ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ИП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ФЛ</w:t>
            </w:r>
          </w:p>
        </w:tc>
      </w:tr>
    </w:tbl>
    <w:p w:rsidR="00ED6AA8" w:rsidRDefault="00ED6AA8" w:rsidP="00381BD7">
      <w:pPr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d"/>
        <w:tblW w:w="15134" w:type="dxa"/>
        <w:tblLayout w:type="fixed"/>
        <w:tblLook w:val="04A0"/>
      </w:tblPr>
      <w:tblGrid>
        <w:gridCol w:w="959"/>
        <w:gridCol w:w="1845"/>
        <w:gridCol w:w="7369"/>
        <w:gridCol w:w="3544"/>
        <w:gridCol w:w="1417"/>
      </w:tblGrid>
      <w:tr w:rsidR="00ED6AA8" w:rsidTr="00381BD7">
        <w:tc>
          <w:tcPr>
            <w:tcW w:w="959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45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369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ED6AA8" w:rsidTr="00381BD7">
        <w:tc>
          <w:tcPr>
            <w:tcW w:w="15134" w:type="dxa"/>
            <w:gridSpan w:val="5"/>
            <w:vAlign w:val="center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D6AA8" w:rsidTr="00381BD7">
        <w:trPr>
          <w:trHeight w:val="663"/>
        </w:trPr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 xml:space="preserve">Д(1), </w:t>
            </w: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lang w:eastAsia="en-US"/>
              </w:rPr>
              <w:t>з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  <w:r>
              <w:t xml:space="preserve"> </w:t>
            </w:r>
          </w:p>
        </w:tc>
      </w:tr>
      <w:tr w:rsidR="00ED6AA8" w:rsidTr="00381BD7">
        <w:tc>
          <w:tcPr>
            <w:tcW w:w="15134" w:type="dxa"/>
            <w:gridSpan w:val="5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7369" w:type="dxa"/>
          </w:tcPr>
          <w:p w:rsidR="00ED6AA8" w:rsidRDefault="002E0721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ED6AA8" w:rsidRDefault="002E0721">
            <w:pPr>
              <w:tabs>
                <w:tab w:val="left" w:pos="2400"/>
              </w:tabs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7369" w:type="dxa"/>
          </w:tcPr>
          <w:p w:rsidR="00ED6AA8" w:rsidRDefault="002E0721">
            <w:r>
              <w:t xml:space="preserve">Сведения (выписка) из Единого государственного реестра организаций, </w:t>
            </w:r>
            <w:r>
              <w:lastRenderedPageBreak/>
              <w:t>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7369" w:type="dxa"/>
          </w:tcPr>
          <w:p w:rsidR="00ED6AA8" w:rsidRDefault="002E0721"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</w:tbl>
    <w:p w:rsidR="00ED6AA8" w:rsidRDefault="00ED6AA8">
      <w:pPr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D6AA8" w:rsidRDefault="00ED6AA8">
      <w:pPr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afd"/>
        <w:tblW w:w="15275" w:type="dxa"/>
        <w:tblLook w:val="04A0"/>
      </w:tblPr>
      <w:tblGrid>
        <w:gridCol w:w="675"/>
        <w:gridCol w:w="11057"/>
        <w:gridCol w:w="3543"/>
      </w:tblGrid>
      <w:tr w:rsidR="00ED6AA8" w:rsidTr="00381BD7">
        <w:tc>
          <w:tcPr>
            <w:tcW w:w="675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105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ED6AA8" w:rsidTr="00381BD7">
        <w:trPr>
          <w:trHeight w:val="584"/>
        </w:trPr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ED6AA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ED6AA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AA8" w:rsidRDefault="002E07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</w:t>
      </w:r>
      <w:r w:rsidR="00381BD7">
        <w:rPr>
          <w:rFonts w:ascii="Times New Roman" w:hAnsi="Times New Roman" w:cs="Times New Roman"/>
          <w:sz w:val="24"/>
          <w:szCs w:val="24"/>
        </w:rPr>
        <w:t>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1BD7">
        <w:rPr>
          <w:rFonts w:ascii="Times New Roman" w:hAnsi="Times New Roman" w:cs="Times New Roman"/>
          <w:sz w:val="20"/>
        </w:rPr>
        <w:t>фамилия, имя, отчество (при наличии),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место жительства заявителя, реквизиты</w:t>
      </w:r>
      <w:r w:rsidR="00381BD7">
        <w:rPr>
          <w:rFonts w:ascii="Times New Roman" w:hAnsi="Times New Roman" w:cs="Times New Roman"/>
          <w:sz w:val="20"/>
        </w:rPr>
        <w:t xml:space="preserve"> </w:t>
      </w:r>
      <w:r w:rsidRPr="00381BD7">
        <w:rPr>
          <w:rFonts w:ascii="Times New Roman" w:hAnsi="Times New Roman" w:cs="Times New Roman"/>
          <w:sz w:val="20"/>
        </w:rPr>
        <w:t>документа, удостоверяющего личность, СНИЛС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– в случае</w:t>
      </w:r>
      <w:proofErr w:type="gramStart"/>
      <w:r w:rsidRPr="00381BD7">
        <w:rPr>
          <w:rFonts w:ascii="Times New Roman" w:hAnsi="Times New Roman" w:cs="Times New Roman"/>
          <w:sz w:val="20"/>
        </w:rPr>
        <w:t>,</w:t>
      </w:r>
      <w:proofErr w:type="gramEnd"/>
      <w:r w:rsidRPr="00381BD7">
        <w:rPr>
          <w:rFonts w:ascii="Times New Roman" w:hAnsi="Times New Roman" w:cs="Times New Roman"/>
          <w:sz w:val="20"/>
        </w:rPr>
        <w:t xml:space="preserve"> если заявление подается</w:t>
      </w:r>
      <w:r w:rsidR="00381BD7" w:rsidRPr="00381BD7">
        <w:rPr>
          <w:rFonts w:ascii="Times New Roman" w:hAnsi="Times New Roman" w:cs="Times New Roman"/>
          <w:sz w:val="20"/>
        </w:rPr>
        <w:t xml:space="preserve"> физическим лицом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1BD7">
        <w:rPr>
          <w:rFonts w:ascii="Times New Roman" w:hAnsi="Times New Roman" w:cs="Times New Roman"/>
          <w:sz w:val="20"/>
        </w:rPr>
        <w:t xml:space="preserve">полное наименование юридического лица, </w:t>
      </w:r>
      <w:r w:rsidR="00381BD7">
        <w:rPr>
          <w:rFonts w:ascii="Times New Roman" w:hAnsi="Times New Roman" w:cs="Times New Roman"/>
          <w:sz w:val="20"/>
        </w:rPr>
        <w:t xml:space="preserve"> </w:t>
      </w:r>
      <w:r w:rsidRPr="00381BD7">
        <w:rPr>
          <w:rFonts w:ascii="Times New Roman" w:hAnsi="Times New Roman" w:cs="Times New Roman"/>
          <w:sz w:val="20"/>
        </w:rPr>
        <w:t>фамилия, имя, отчество (при наличии)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руководите</w:t>
      </w:r>
      <w:r w:rsidR="00381BD7">
        <w:rPr>
          <w:rFonts w:ascii="Times New Roman" w:hAnsi="Times New Roman" w:cs="Times New Roman"/>
          <w:sz w:val="20"/>
        </w:rPr>
        <w:t xml:space="preserve">ля, место нахождения, реквизиты </w:t>
      </w:r>
      <w:r w:rsidRPr="00381BD7">
        <w:rPr>
          <w:rFonts w:ascii="Times New Roman" w:hAnsi="Times New Roman" w:cs="Times New Roman"/>
          <w:sz w:val="20"/>
        </w:rPr>
        <w:t>документа, удостоверяющего личность руководителя                                                                                               – в случае, если заявление подается</w:t>
      </w:r>
      <w:r w:rsidR="00381BD7" w:rsidRPr="00381BD7">
        <w:rPr>
          <w:rFonts w:ascii="Times New Roman" w:hAnsi="Times New Roman" w:cs="Times New Roman"/>
          <w:sz w:val="20"/>
        </w:rPr>
        <w:t xml:space="preserve"> юридическим лицом</w:t>
      </w:r>
    </w:p>
    <w:p w:rsidR="00ED6AA8" w:rsidRDefault="00381B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72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</w:t>
      </w:r>
      <w:proofErr w:type="gramStart"/>
      <w:r w:rsidRPr="00381BD7">
        <w:rPr>
          <w:rFonts w:ascii="Times New Roman" w:hAnsi="Times New Roman" w:cs="Times New Roman"/>
          <w:sz w:val="20"/>
        </w:rPr>
        <w:t xml:space="preserve">(для юридических лиц и </w:t>
      </w:r>
      <w:proofErr w:type="gramEnd"/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индивидуальных предпринимателей)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фамилия, имя, отчество (при наличии) представителя, реквизиты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  <w:t>документа, подтверждающего полномочия</w:t>
      </w:r>
    </w:p>
    <w:p w:rsidR="00ED6AA8" w:rsidRPr="00381BD7" w:rsidRDefault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="002E0721" w:rsidRPr="00381BD7">
        <w:rPr>
          <w:rFonts w:ascii="Times New Roman" w:hAnsi="Times New Roman" w:cs="Times New Roman"/>
          <w:sz w:val="20"/>
        </w:rPr>
        <w:t>- в случае</w:t>
      </w:r>
      <w:proofErr w:type="gramStart"/>
      <w:r w:rsidR="002E0721" w:rsidRPr="00381BD7">
        <w:rPr>
          <w:rFonts w:ascii="Times New Roman" w:hAnsi="Times New Roman" w:cs="Times New Roman"/>
          <w:sz w:val="20"/>
        </w:rPr>
        <w:t>,</w:t>
      </w:r>
      <w:proofErr w:type="gramEnd"/>
      <w:r w:rsidR="002E0721" w:rsidRPr="00381BD7">
        <w:rPr>
          <w:rFonts w:ascii="Times New Roman" w:hAnsi="Times New Roman" w:cs="Times New Roman"/>
          <w:sz w:val="20"/>
        </w:rPr>
        <w:t xml:space="preserve"> если заявление подается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  <w:t>представителем заявителя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 w:rsidP="00381B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почтовый адрес, адрес электронной почты,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номер телефона (факса) для связи с заявителем 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или представителем заявителя 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ED6AA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D6AA8" w:rsidRDefault="00ED6A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AA8" w:rsidRDefault="002E072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ED6AA8" w:rsidRDefault="00ED6AA8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ED6AA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D6AA8" w:rsidRDefault="00ED6A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AA8" w:rsidRDefault="002E072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ED6AA8" w:rsidRDefault="00ED6A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ED6AA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D6AA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ED6AA8" w:rsidRDefault="00ED6AA8"/>
    <w:p w:rsidR="00ED6AA8" w:rsidRDefault="00ED6AA8"/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ED6AA8" w:rsidRDefault="00ED6AA8">
      <w:pPr>
        <w:widowControl w:val="0"/>
        <w:rPr>
          <w:rFonts w:ascii="Calibri" w:hAnsi="Calibri" w:cs="Calibri"/>
          <w:sz w:val="22"/>
          <w:szCs w:val="20"/>
        </w:rPr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t>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D6AA8" w:rsidRDefault="002E0721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D6AA8" w:rsidRDefault="00ED6AA8"/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2E0721">
      <w:pPr>
        <w:ind w:firstLine="709"/>
        <w:jc w:val="both"/>
      </w:pPr>
      <w:proofErr w:type="gramStart"/>
      <w: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8" w:anchor="dst100013" w:tooltip="https://www.consultant.ru/document/cons_doc_LAW_509205/92d969e26a4326c5d02fa79b8f9cf4994ee5633b/#dst100013" w:history="1">
        <w:r>
          <w:t>льготным ставкам</w:t>
        </w:r>
      </w:hyperlink>
      <w:r>
        <w:t> арендной платы) субъектам малого и</w:t>
      </w:r>
      <w:proofErr w:type="gramEnd"/>
      <w: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D6AA8" w:rsidRDefault="002E0721">
      <w:pPr>
        <w:ind w:firstLine="709"/>
        <w:jc w:val="both"/>
      </w:pPr>
      <w:r>
        <w:t>Приложение ______</w:t>
      </w:r>
    </w:p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2E0721">
      <w:pPr>
        <w:ind w:firstLine="709"/>
        <w:jc w:val="both"/>
      </w:pPr>
      <w:r>
        <w:t xml:space="preserve">Глава </w:t>
      </w:r>
      <w:proofErr w:type="spellStart"/>
      <w:r>
        <w:t>Администрации_________________________________</w:t>
      </w:r>
      <w:proofErr w:type="spellEnd"/>
      <w:r>
        <w:t>-</w:t>
      </w:r>
    </w:p>
    <w:p w:rsidR="00ED6AA8" w:rsidRDefault="00ED6AA8">
      <w:pPr>
        <w:widowControl w:val="0"/>
        <w:jc w:val="right"/>
      </w:pPr>
    </w:p>
    <w:p w:rsidR="00ED6AA8" w:rsidRDefault="00ED6AA8">
      <w:pPr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/>
    <w:p w:rsidR="00ED6AA8" w:rsidRDefault="00ED6AA8"/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>
        <w:rPr>
          <w:rFonts w:eastAsiaTheme="minorHAnsi"/>
          <w:sz w:val="20"/>
          <w:szCs w:val="20"/>
          <w:lang w:eastAsia="en-US"/>
        </w:rPr>
        <w:t>эл</w:t>
      </w:r>
      <w:proofErr w:type="spellEnd"/>
      <w:r>
        <w:rPr>
          <w:rFonts w:eastAsiaTheme="minorHAnsi"/>
          <w:sz w:val="20"/>
          <w:szCs w:val="20"/>
          <w:lang w:eastAsia="en-US"/>
        </w:rPr>
        <w:t>. почта ______________________________________</w:t>
      </w:r>
    </w:p>
    <w:p w:rsidR="00ED6AA8" w:rsidRDefault="00ED6AA8">
      <w:pPr>
        <w:jc w:val="center"/>
        <w:rPr>
          <w:rFonts w:eastAsiaTheme="minorHAnsi"/>
          <w:sz w:val="26"/>
          <w:szCs w:val="26"/>
          <w:lang w:eastAsia="en-US"/>
        </w:rPr>
      </w:pPr>
    </w:p>
    <w:p w:rsidR="00ED6AA8" w:rsidRDefault="002E0721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ED6AA8" w:rsidRDefault="00ED6AA8">
      <w:pPr>
        <w:ind w:firstLine="709"/>
        <w:jc w:val="both"/>
        <w:rPr>
          <w:rFonts w:eastAsiaTheme="minorHAnsi"/>
          <w:lang w:eastAsia="en-US"/>
        </w:rPr>
      </w:pP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ED6AA8" w:rsidRDefault="00ED6AA8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ED6AA8" w:rsidRDefault="002E0721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ED6AA8" w:rsidRDefault="002E0721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ED6AA8" w:rsidRDefault="002E0721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ED6AA8" w:rsidRDefault="002E0721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ED6AA8" w:rsidRDefault="002E072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ED6AA8" w:rsidRDefault="002E0721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ED6AA8" w:rsidRDefault="00ED6AA8">
      <w:pPr>
        <w:widowControl w:val="0"/>
        <w:rPr>
          <w:rFonts w:ascii="Calibri" w:hAnsi="Calibri" w:cs="Calibri"/>
          <w:sz w:val="22"/>
          <w:szCs w:val="20"/>
        </w:rPr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D6AA8" w:rsidRDefault="002E0721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D6AA8" w:rsidRDefault="00ED6AA8">
      <w:pPr>
        <w:widowControl w:val="0"/>
        <w:jc w:val="both"/>
        <w:rPr>
          <w:rFonts w:ascii="Courier New" w:hAnsi="Courier New" w:cs="Courier New"/>
        </w:rPr>
      </w:pPr>
    </w:p>
    <w:p w:rsidR="00ED6AA8" w:rsidRDefault="002E0721">
      <w:pPr>
        <w:widowControl w:val="0"/>
        <w:jc w:val="center"/>
      </w:pPr>
      <w:r>
        <w:t>РЕШЕНИЕ</w:t>
      </w:r>
    </w:p>
    <w:p w:rsidR="00ED6AA8" w:rsidRDefault="002E0721">
      <w:pPr>
        <w:widowControl w:val="0"/>
        <w:jc w:val="center"/>
      </w:pPr>
      <w:r>
        <w:t>об отказе в предоставлении муниципальной услуги</w:t>
      </w:r>
    </w:p>
    <w:p w:rsidR="00ED6AA8" w:rsidRDefault="002E0721">
      <w:pPr>
        <w:widowControl w:val="0"/>
        <w:jc w:val="center"/>
      </w:pPr>
      <w:r>
        <w:t>от ___________№_______</w:t>
      </w:r>
    </w:p>
    <w:p w:rsidR="00ED6AA8" w:rsidRDefault="00ED6AA8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lang w:eastAsia="en-US"/>
              </w:rPr>
              <w:t>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D6AA8" w:rsidRDefault="002E0721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D6AA8" w:rsidRDefault="00ED6AA8">
      <w:pPr>
        <w:widowControl w:val="0"/>
        <w:jc w:val="both"/>
      </w:pPr>
    </w:p>
    <w:p w:rsidR="00ED6AA8" w:rsidRDefault="00ED6AA8">
      <w:pPr>
        <w:widowControl w:val="0"/>
        <w:jc w:val="both"/>
      </w:pPr>
    </w:p>
    <w:p w:rsidR="00ED6AA8" w:rsidRDefault="002E0721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ED6AA8" w:rsidRDefault="00ED6AA8">
      <w:pPr>
        <w:widowControl w:val="0"/>
        <w:jc w:val="both"/>
      </w:pPr>
    </w:p>
    <w:p w:rsidR="00ED6AA8" w:rsidRDefault="002E0721">
      <w:pPr>
        <w:widowControl w:val="0"/>
        <w:jc w:val="both"/>
      </w:pPr>
      <w:r>
        <w:t xml:space="preserve"> ____________________________</w:t>
      </w:r>
    </w:p>
    <w:p w:rsidR="00ED6AA8" w:rsidRDefault="00ED6AA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spacing w:after="200" w:line="276" w:lineRule="auto"/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</w:t>
      </w:r>
    </w:p>
    <w:sectPr w:rsidR="00ED6AA8" w:rsidSect="00381B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22" w:rsidRDefault="00804B22">
      <w:r>
        <w:separator/>
      </w:r>
    </w:p>
  </w:endnote>
  <w:endnote w:type="continuationSeparator" w:id="0">
    <w:p w:rsidR="00804B22" w:rsidRDefault="0080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22" w:rsidRDefault="00804B22">
      <w:r>
        <w:separator/>
      </w:r>
    </w:p>
  </w:footnote>
  <w:footnote w:type="continuationSeparator" w:id="0">
    <w:p w:rsidR="00804B22" w:rsidRDefault="00804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D6AA8" w:rsidRDefault="00217CC0">
        <w:pPr>
          <w:pStyle w:val="Header"/>
          <w:jc w:val="center"/>
        </w:pPr>
        <w:r>
          <w:fldChar w:fldCharType="begin"/>
        </w:r>
        <w:r w:rsidR="002E0721">
          <w:instrText>PAGE   \* MERGEFORMAT</w:instrText>
        </w:r>
        <w:r>
          <w:fldChar w:fldCharType="separate"/>
        </w:r>
        <w:r w:rsidR="00141B14">
          <w:rPr>
            <w:noProof/>
          </w:rPr>
          <w:t>17</w:t>
        </w:r>
        <w:r>
          <w:fldChar w:fldCharType="end"/>
        </w:r>
      </w:p>
    </w:sdtContent>
  </w:sdt>
  <w:p w:rsidR="00ED6AA8" w:rsidRDefault="00ED6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812"/>
    <w:multiLevelType w:val="hybridMultilevel"/>
    <w:tmpl w:val="E6F02BC2"/>
    <w:lvl w:ilvl="0" w:tplc="1D7228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F0C77CC">
      <w:start w:val="1"/>
      <w:numFmt w:val="lowerLetter"/>
      <w:lvlText w:val="%2."/>
      <w:lvlJc w:val="left"/>
      <w:pPr>
        <w:ind w:left="1440" w:hanging="360"/>
      </w:pPr>
    </w:lvl>
    <w:lvl w:ilvl="2" w:tplc="5CA21326">
      <w:start w:val="1"/>
      <w:numFmt w:val="lowerRoman"/>
      <w:lvlText w:val="%3."/>
      <w:lvlJc w:val="right"/>
      <w:pPr>
        <w:ind w:left="2160" w:hanging="180"/>
      </w:pPr>
    </w:lvl>
    <w:lvl w:ilvl="3" w:tplc="EF36B344">
      <w:start w:val="1"/>
      <w:numFmt w:val="decimal"/>
      <w:lvlText w:val="%4."/>
      <w:lvlJc w:val="left"/>
      <w:pPr>
        <w:ind w:left="2880" w:hanging="360"/>
      </w:pPr>
    </w:lvl>
    <w:lvl w:ilvl="4" w:tplc="E6AAB4AE">
      <w:start w:val="1"/>
      <w:numFmt w:val="lowerLetter"/>
      <w:lvlText w:val="%5."/>
      <w:lvlJc w:val="left"/>
      <w:pPr>
        <w:ind w:left="3600" w:hanging="360"/>
      </w:pPr>
    </w:lvl>
    <w:lvl w:ilvl="5" w:tplc="EA182D84">
      <w:start w:val="1"/>
      <w:numFmt w:val="lowerRoman"/>
      <w:lvlText w:val="%6."/>
      <w:lvlJc w:val="right"/>
      <w:pPr>
        <w:ind w:left="4320" w:hanging="180"/>
      </w:pPr>
    </w:lvl>
    <w:lvl w:ilvl="6" w:tplc="93328A94">
      <w:start w:val="1"/>
      <w:numFmt w:val="decimal"/>
      <w:lvlText w:val="%7."/>
      <w:lvlJc w:val="left"/>
      <w:pPr>
        <w:ind w:left="5040" w:hanging="360"/>
      </w:pPr>
    </w:lvl>
    <w:lvl w:ilvl="7" w:tplc="F104EA2E">
      <w:start w:val="1"/>
      <w:numFmt w:val="lowerLetter"/>
      <w:lvlText w:val="%8."/>
      <w:lvlJc w:val="left"/>
      <w:pPr>
        <w:ind w:left="5760" w:hanging="360"/>
      </w:pPr>
    </w:lvl>
    <w:lvl w:ilvl="8" w:tplc="751E8E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3100B"/>
    <w:multiLevelType w:val="multilevel"/>
    <w:tmpl w:val="E8C0954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AA8"/>
    <w:rsid w:val="00121BA1"/>
    <w:rsid w:val="00141B14"/>
    <w:rsid w:val="00217CC0"/>
    <w:rsid w:val="002E0721"/>
    <w:rsid w:val="00381BD7"/>
    <w:rsid w:val="00804B22"/>
    <w:rsid w:val="00A53B20"/>
    <w:rsid w:val="00ED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D6A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D6A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6AA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D6A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D6AA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D6A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D6A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D6A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D6AA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D6A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D6AA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D6A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6A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D6A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6AA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D6A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6A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D6A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D6AA8"/>
    <w:pPr>
      <w:ind w:left="720"/>
      <w:contextualSpacing/>
    </w:pPr>
  </w:style>
  <w:style w:type="paragraph" w:styleId="a4">
    <w:name w:val="No Spacing"/>
    <w:uiPriority w:val="1"/>
    <w:qFormat/>
    <w:rsid w:val="00ED6AA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D6AA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D6A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D6AA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D6A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6A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6A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D6A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D6AA8"/>
    <w:rPr>
      <w:i/>
    </w:rPr>
  </w:style>
  <w:style w:type="character" w:customStyle="1" w:styleId="HeaderChar">
    <w:name w:val="Header Char"/>
    <w:basedOn w:val="a0"/>
    <w:link w:val="Header"/>
    <w:uiPriority w:val="99"/>
    <w:rsid w:val="00ED6AA8"/>
  </w:style>
  <w:style w:type="character" w:customStyle="1" w:styleId="FooterChar">
    <w:name w:val="Footer Char"/>
    <w:basedOn w:val="a0"/>
    <w:link w:val="Footer"/>
    <w:uiPriority w:val="99"/>
    <w:rsid w:val="00ED6AA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D6AA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D6AA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D6AA8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D6AA8"/>
    <w:rPr>
      <w:sz w:val="18"/>
    </w:rPr>
  </w:style>
  <w:style w:type="character" w:styleId="ad">
    <w:name w:val="footnote reference"/>
    <w:basedOn w:val="a0"/>
    <w:uiPriority w:val="99"/>
    <w:unhideWhenUsed/>
    <w:rsid w:val="00ED6AA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D6AA8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D6AA8"/>
    <w:rPr>
      <w:sz w:val="20"/>
    </w:rPr>
  </w:style>
  <w:style w:type="character" w:styleId="af0">
    <w:name w:val="endnote reference"/>
    <w:basedOn w:val="a0"/>
    <w:uiPriority w:val="99"/>
    <w:semiHidden/>
    <w:unhideWhenUsed/>
    <w:rsid w:val="00ED6A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D6AA8"/>
    <w:pPr>
      <w:spacing w:after="57"/>
    </w:pPr>
  </w:style>
  <w:style w:type="paragraph" w:styleId="21">
    <w:name w:val="toc 2"/>
    <w:basedOn w:val="a"/>
    <w:next w:val="a"/>
    <w:uiPriority w:val="39"/>
    <w:unhideWhenUsed/>
    <w:rsid w:val="00ED6A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6A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6A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6A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6A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6A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6A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6AA8"/>
    <w:pPr>
      <w:spacing w:after="57"/>
      <w:ind w:left="2268"/>
    </w:pPr>
  </w:style>
  <w:style w:type="paragraph" w:styleId="af1">
    <w:name w:val="TOC Heading"/>
    <w:uiPriority w:val="39"/>
    <w:unhideWhenUsed/>
    <w:rsid w:val="00ED6AA8"/>
  </w:style>
  <w:style w:type="paragraph" w:styleId="af2">
    <w:name w:val="table of figures"/>
    <w:basedOn w:val="a"/>
    <w:next w:val="a"/>
    <w:uiPriority w:val="99"/>
    <w:unhideWhenUsed/>
    <w:rsid w:val="00ED6AA8"/>
  </w:style>
  <w:style w:type="paragraph" w:customStyle="1" w:styleId="Header">
    <w:name w:val="Header"/>
    <w:basedOn w:val="a"/>
    <w:link w:val="af3"/>
    <w:uiPriority w:val="99"/>
    <w:unhideWhenUsed/>
    <w:rsid w:val="00ED6A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Header"/>
    <w:uiPriority w:val="99"/>
    <w:rsid w:val="00ED6AA8"/>
  </w:style>
  <w:style w:type="paragraph" w:customStyle="1" w:styleId="Footer">
    <w:name w:val="Footer"/>
    <w:basedOn w:val="a"/>
    <w:link w:val="af4"/>
    <w:uiPriority w:val="99"/>
    <w:unhideWhenUsed/>
    <w:rsid w:val="00ED6A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Footer"/>
    <w:uiPriority w:val="99"/>
    <w:rsid w:val="00ED6AA8"/>
  </w:style>
  <w:style w:type="paragraph" w:customStyle="1" w:styleId="ConsPlusNormal">
    <w:name w:val="ConsPlusNormal"/>
    <w:rsid w:val="00ED6AA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AA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ED6AA8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D6AA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6A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6AA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6AA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6AA8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D6AA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D6AA8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rsid w:val="00ED6A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205/92d969e26a4326c5d02fa79b8f9cf4994ee5633b/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www.consultant.ru/document/cons_doc_LAW_509205/92d969e26a4326c5d02fa79b8f9cf4994ee5633b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D44D-3B2F-4285-9BAE-2710AF9B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5841</Words>
  <Characters>33297</Characters>
  <Application>Microsoft Office Word</Application>
  <DocSecurity>0</DocSecurity>
  <Lines>277</Lines>
  <Paragraphs>78</Paragraphs>
  <ScaleCrop>false</ScaleCrop>
  <Company>Grizli777</Company>
  <LinksUpToDate>false</LinksUpToDate>
  <CharactersWithSpaces>39060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2</cp:revision>
  <dcterms:created xsi:type="dcterms:W3CDTF">2026-04-08T12:57:00Z</dcterms:created>
  <dcterms:modified xsi:type="dcterms:W3CDTF">2026-04-08T12:57:00Z</dcterms:modified>
</cp:coreProperties>
</file>