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25DE810E" w14:textId="77777777" w:rsidR="001C15BB" w:rsidRPr="001C15BB" w:rsidRDefault="001C15BB" w:rsidP="001C15BB">
      <w:pPr>
        <w:ind w:firstLine="850"/>
        <w:jc w:val="both"/>
        <w:rPr>
          <w:sz w:val="28"/>
        </w:rPr>
      </w:pPr>
      <w:r w:rsidRPr="001C15BB">
        <w:rPr>
          <w:sz w:val="28"/>
        </w:rPr>
        <w:t>Прокуратурой Волосовского района поддержано государственное обвинение по уголовному делу в отношении лица, признавшего свою вину в совершении мошенничества при получении социальных выплат, путем предоставления заведомо ложных и недостоверных сведений.</w:t>
      </w:r>
    </w:p>
    <w:p w14:paraId="65C59C6D" w14:textId="77777777" w:rsidR="001C15BB" w:rsidRPr="001C15BB" w:rsidRDefault="001C15BB" w:rsidP="001C15BB">
      <w:pPr>
        <w:ind w:firstLine="850"/>
        <w:jc w:val="both"/>
        <w:rPr>
          <w:sz w:val="28"/>
        </w:rPr>
      </w:pPr>
      <w:r w:rsidRPr="001C15BB">
        <w:rPr>
          <w:sz w:val="28"/>
        </w:rPr>
        <w:t>В 2022 году подсудимый подал заявление от своего имени с необходимым пакетом документов для получения государственной социальной помощи в виде единовременной денежной выплаты, в которых указал заведомо ложные и недостоверные сведения о намерении приобретения необходимого оборудования для осуществления индивидуальной предпринимательской деятельности, а именно, для открытия кино-фотостудии и приобретения оборудования. После чего заключил с ЛОГКУ «ЦСЗН» социальный контракт и получил целевые денежные средства в размере 300 000 рублей, которые похитил. В дальнейшем, подсудимый изготовил подложный договор купли-продажи оборудования (фототехники) общей стоимостью 300 000 рублей, который сам лично подписал и предоставил в ЛОГКУ «ЦСЗН», умолчав о нецелевом расходовании социальной выплаты.</w:t>
      </w:r>
    </w:p>
    <w:p w14:paraId="6A2E9051" w14:textId="7BD6D468" w:rsidR="00D35E4D" w:rsidRDefault="001C15BB" w:rsidP="001C15BB">
      <w:pPr>
        <w:ind w:firstLine="850"/>
        <w:jc w:val="both"/>
        <w:rPr>
          <w:sz w:val="28"/>
        </w:rPr>
      </w:pPr>
      <w:r w:rsidRPr="001C15BB">
        <w:rPr>
          <w:sz w:val="28"/>
        </w:rPr>
        <w:t>Суд признал подсудимого виновным и назначил ему наказание в виде штрафа в размере 80000 рублей.</w:t>
      </w: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835735"/>
    <w:rsid w:val="00842A21"/>
    <w:rsid w:val="008B1B68"/>
    <w:rsid w:val="008B3DE0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B20EC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Volosova</cp:lastModifiedBy>
  <cp:revision>2</cp:revision>
  <cp:lastPrinted>2026-06-28T15:01:00Z</cp:lastPrinted>
  <dcterms:created xsi:type="dcterms:W3CDTF">2026-06-28T15:06:00Z</dcterms:created>
  <dcterms:modified xsi:type="dcterms:W3CDTF">2026-06-28T15:06:00Z</dcterms:modified>
</cp:coreProperties>
</file>